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C58" w:rsidRDefault="002117AB">
      <w:pPr>
        <w:jc w:val="center"/>
        <w:rPr>
          <w:rFonts w:ascii="Arial" w:hAnsi="Arial" w:cs="Arial"/>
          <w:b/>
          <w:sz w:val="22"/>
          <w:szCs w:val="22"/>
        </w:rPr>
      </w:pPr>
      <w:r>
        <w:rPr>
          <w:rFonts w:ascii="Arial" w:hAnsi="Arial" w:cs="Arial"/>
          <w:b/>
          <w:noProof/>
          <w:sz w:val="22"/>
          <w:szCs w:val="22"/>
        </w:rPr>
        <w:drawing>
          <wp:anchor distT="0" distB="0" distL="133350" distR="120650" simplePos="0" relativeHeight="2" behindDoc="0" locked="0" layoutInCell="1" allowOverlap="1">
            <wp:simplePos x="0" y="0"/>
            <wp:positionH relativeFrom="column">
              <wp:posOffset>2680335</wp:posOffset>
            </wp:positionH>
            <wp:positionV relativeFrom="paragraph">
              <wp:posOffset>32385</wp:posOffset>
            </wp:positionV>
            <wp:extent cx="508000" cy="619125"/>
            <wp:effectExtent l="0" t="0" r="0" b="0"/>
            <wp:wrapSquare wrapText="bothSides"/>
            <wp:docPr id="1" name="Immagine 0" descr="Logo Regi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0" descr="Logo Regione.png"/>
                    <pic:cNvPicPr>
                      <a:picLocks noChangeAspect="1" noChangeArrowheads="1"/>
                    </pic:cNvPicPr>
                  </pic:nvPicPr>
                  <pic:blipFill>
                    <a:blip r:embed="rId5"/>
                    <a:stretch>
                      <a:fillRect/>
                    </a:stretch>
                  </pic:blipFill>
                  <pic:spPr bwMode="auto">
                    <a:xfrm>
                      <a:off x="0" y="0"/>
                      <a:ext cx="508000" cy="619125"/>
                    </a:xfrm>
                    <a:prstGeom prst="rect">
                      <a:avLst/>
                    </a:prstGeom>
                  </pic:spPr>
                </pic:pic>
              </a:graphicData>
            </a:graphic>
          </wp:anchor>
        </w:drawing>
      </w:r>
    </w:p>
    <w:p w:rsidR="00986C58" w:rsidRDefault="00986C58">
      <w:pPr>
        <w:jc w:val="center"/>
        <w:rPr>
          <w:rFonts w:ascii="Arial" w:hAnsi="Arial" w:cs="Arial"/>
          <w:b/>
          <w:sz w:val="22"/>
          <w:szCs w:val="22"/>
        </w:rPr>
      </w:pPr>
    </w:p>
    <w:p w:rsidR="00986C58" w:rsidRDefault="00986C58">
      <w:pPr>
        <w:jc w:val="center"/>
        <w:rPr>
          <w:rFonts w:ascii="Arial" w:hAnsi="Arial" w:cs="Arial"/>
          <w:b/>
          <w:sz w:val="22"/>
          <w:szCs w:val="22"/>
        </w:rPr>
      </w:pPr>
    </w:p>
    <w:p w:rsidR="00986C58" w:rsidRDefault="00986C58">
      <w:pPr>
        <w:jc w:val="center"/>
        <w:rPr>
          <w:rFonts w:ascii="Arial" w:hAnsi="Arial" w:cs="Arial"/>
          <w:b/>
          <w:sz w:val="22"/>
          <w:szCs w:val="22"/>
        </w:rPr>
      </w:pPr>
    </w:p>
    <w:p w:rsidR="00986C58" w:rsidRDefault="00986C58">
      <w:pPr>
        <w:jc w:val="center"/>
        <w:rPr>
          <w:rFonts w:ascii="Arial" w:hAnsi="Arial" w:cs="Arial"/>
          <w:b/>
          <w:sz w:val="22"/>
          <w:szCs w:val="22"/>
        </w:rPr>
      </w:pPr>
    </w:p>
    <w:p w:rsidR="00986C58" w:rsidRPr="00087A79" w:rsidRDefault="002117AB">
      <w:pPr>
        <w:jc w:val="center"/>
        <w:rPr>
          <w:b/>
          <w:sz w:val="24"/>
          <w:szCs w:val="24"/>
        </w:rPr>
      </w:pPr>
      <w:r w:rsidRPr="00087A79">
        <w:rPr>
          <w:b/>
          <w:sz w:val="24"/>
          <w:szCs w:val="24"/>
        </w:rPr>
        <w:t>CONSIGLIO REGIONALE DELLA CALABRIA</w:t>
      </w:r>
    </w:p>
    <w:p w:rsidR="00986C58" w:rsidRPr="00087A79" w:rsidRDefault="002117AB">
      <w:pPr>
        <w:jc w:val="center"/>
        <w:rPr>
          <w:b/>
          <w:sz w:val="24"/>
          <w:szCs w:val="24"/>
        </w:rPr>
      </w:pPr>
      <w:r w:rsidRPr="00087A79">
        <w:rPr>
          <w:b/>
          <w:sz w:val="24"/>
          <w:szCs w:val="24"/>
        </w:rPr>
        <w:t>SEGRETARIATO GENERALE</w:t>
      </w:r>
    </w:p>
    <w:p w:rsidR="00986C58" w:rsidRPr="00087A79" w:rsidRDefault="00986C58">
      <w:pPr>
        <w:jc w:val="center"/>
        <w:rPr>
          <w:sz w:val="24"/>
          <w:szCs w:val="24"/>
        </w:rPr>
      </w:pPr>
    </w:p>
    <w:p w:rsidR="00986C58" w:rsidRPr="00087A79" w:rsidRDefault="00986C58">
      <w:pPr>
        <w:jc w:val="both"/>
        <w:rPr>
          <w:sz w:val="24"/>
          <w:szCs w:val="24"/>
        </w:rPr>
      </w:pPr>
    </w:p>
    <w:tbl>
      <w:tblPr>
        <w:tblStyle w:val="Grigliatabella"/>
        <w:tblW w:w="9768" w:type="dxa"/>
        <w:tblInd w:w="-5" w:type="dxa"/>
        <w:tblCellMar>
          <w:left w:w="93" w:type="dxa"/>
        </w:tblCellMar>
        <w:tblLook w:val="04A0"/>
      </w:tblPr>
      <w:tblGrid>
        <w:gridCol w:w="3249"/>
        <w:gridCol w:w="3260"/>
        <w:gridCol w:w="3259"/>
      </w:tblGrid>
      <w:tr w:rsidR="00986C58" w:rsidRPr="00087A79" w:rsidTr="00641F53">
        <w:trPr>
          <w:trHeight w:val="1552"/>
        </w:trPr>
        <w:tc>
          <w:tcPr>
            <w:tcW w:w="3249" w:type="dxa"/>
            <w:shd w:val="clear" w:color="auto" w:fill="auto"/>
            <w:tcMar>
              <w:left w:w="93" w:type="dxa"/>
            </w:tcMar>
            <w:vAlign w:val="center"/>
          </w:tcPr>
          <w:p w:rsidR="00176E45" w:rsidRPr="00087A79" w:rsidRDefault="00176E45" w:rsidP="00176E45">
            <w:pPr>
              <w:jc w:val="center"/>
              <w:rPr>
                <w:b/>
                <w:sz w:val="24"/>
                <w:szCs w:val="24"/>
              </w:rPr>
            </w:pPr>
            <w:r>
              <w:rPr>
                <w:b/>
                <w:sz w:val="24"/>
                <w:szCs w:val="24"/>
              </w:rPr>
              <w:t>RIFERIMENTO INTERNO</w:t>
            </w:r>
          </w:p>
          <w:p w:rsidR="00986C58" w:rsidRPr="00087A79" w:rsidRDefault="00986C58">
            <w:pPr>
              <w:jc w:val="center"/>
              <w:rPr>
                <w:b/>
                <w:sz w:val="24"/>
                <w:szCs w:val="24"/>
              </w:rPr>
            </w:pPr>
          </w:p>
          <w:tbl>
            <w:tblPr>
              <w:tblStyle w:val="Grigliatabella"/>
              <w:tblW w:w="2191" w:type="dxa"/>
              <w:jc w:val="center"/>
              <w:tblLook w:val="04A0"/>
            </w:tblPr>
            <w:tblGrid>
              <w:gridCol w:w="748"/>
              <w:gridCol w:w="1443"/>
            </w:tblGrid>
            <w:tr w:rsidR="00986C58" w:rsidRPr="00087A79">
              <w:trPr>
                <w:trHeight w:val="219"/>
                <w:jc w:val="center"/>
              </w:trPr>
              <w:tc>
                <w:tcPr>
                  <w:tcW w:w="748" w:type="dxa"/>
                  <w:tcBorders>
                    <w:top w:val="nil"/>
                    <w:left w:val="nil"/>
                    <w:bottom w:val="nil"/>
                    <w:right w:val="nil"/>
                  </w:tcBorders>
                  <w:shd w:val="clear" w:color="auto" w:fill="auto"/>
                </w:tcPr>
                <w:p w:rsidR="00986C58" w:rsidRPr="00087A79" w:rsidRDefault="002117AB">
                  <w:pPr>
                    <w:jc w:val="center"/>
                    <w:rPr>
                      <w:b/>
                      <w:sz w:val="24"/>
                      <w:szCs w:val="24"/>
                    </w:rPr>
                  </w:pPr>
                  <w:r w:rsidRPr="00087A79">
                    <w:rPr>
                      <w:b/>
                      <w:sz w:val="24"/>
                      <w:szCs w:val="24"/>
                    </w:rPr>
                    <w:t>N.</w:t>
                  </w:r>
                </w:p>
              </w:tc>
              <w:tc>
                <w:tcPr>
                  <w:tcW w:w="1442" w:type="dxa"/>
                  <w:tcBorders>
                    <w:top w:val="nil"/>
                    <w:left w:val="nil"/>
                    <w:right w:val="nil"/>
                  </w:tcBorders>
                  <w:shd w:val="clear" w:color="auto" w:fill="auto"/>
                </w:tcPr>
                <w:p w:rsidR="00986C58" w:rsidRPr="00087A79" w:rsidRDefault="008739FC" w:rsidP="008739FC">
                  <w:pPr>
                    <w:rPr>
                      <w:b/>
                      <w:sz w:val="24"/>
                      <w:szCs w:val="24"/>
                    </w:rPr>
                  </w:pPr>
                  <w:r>
                    <w:rPr>
                      <w:b/>
                      <w:sz w:val="24"/>
                      <w:szCs w:val="24"/>
                    </w:rPr>
                    <w:t xml:space="preserve">       61</w:t>
                  </w:r>
                </w:p>
              </w:tc>
            </w:tr>
            <w:tr w:rsidR="00986C58" w:rsidRPr="00087A79">
              <w:trPr>
                <w:trHeight w:val="401"/>
                <w:jc w:val="center"/>
              </w:trPr>
              <w:tc>
                <w:tcPr>
                  <w:tcW w:w="748" w:type="dxa"/>
                  <w:tcBorders>
                    <w:top w:val="nil"/>
                    <w:left w:val="nil"/>
                    <w:bottom w:val="nil"/>
                    <w:right w:val="nil"/>
                  </w:tcBorders>
                  <w:shd w:val="clear" w:color="auto" w:fill="auto"/>
                </w:tcPr>
                <w:p w:rsidR="00986C58" w:rsidRPr="00087A79" w:rsidRDefault="00986C58">
                  <w:pPr>
                    <w:jc w:val="center"/>
                    <w:rPr>
                      <w:b/>
                      <w:sz w:val="24"/>
                      <w:szCs w:val="24"/>
                    </w:rPr>
                  </w:pPr>
                </w:p>
                <w:p w:rsidR="00986C58" w:rsidRPr="00087A79" w:rsidRDefault="002117AB">
                  <w:pPr>
                    <w:jc w:val="center"/>
                    <w:rPr>
                      <w:b/>
                      <w:sz w:val="24"/>
                      <w:szCs w:val="24"/>
                    </w:rPr>
                  </w:pPr>
                  <w:r w:rsidRPr="00087A79">
                    <w:rPr>
                      <w:b/>
                      <w:sz w:val="24"/>
                      <w:szCs w:val="24"/>
                    </w:rPr>
                    <w:t>DEL</w:t>
                  </w:r>
                </w:p>
              </w:tc>
              <w:tc>
                <w:tcPr>
                  <w:tcW w:w="1442" w:type="dxa"/>
                  <w:tcBorders>
                    <w:left w:val="nil"/>
                    <w:right w:val="nil"/>
                  </w:tcBorders>
                  <w:shd w:val="clear" w:color="auto" w:fill="auto"/>
                </w:tcPr>
                <w:p w:rsidR="00986C58" w:rsidRPr="00087A79" w:rsidRDefault="00986C58">
                  <w:pPr>
                    <w:jc w:val="center"/>
                    <w:rPr>
                      <w:b/>
                      <w:sz w:val="24"/>
                      <w:szCs w:val="24"/>
                    </w:rPr>
                  </w:pPr>
                </w:p>
                <w:p w:rsidR="00986C58" w:rsidRPr="00087A79" w:rsidRDefault="008739FC">
                  <w:pPr>
                    <w:jc w:val="center"/>
                    <w:rPr>
                      <w:b/>
                      <w:sz w:val="24"/>
                      <w:szCs w:val="24"/>
                    </w:rPr>
                  </w:pPr>
                  <w:r>
                    <w:rPr>
                      <w:b/>
                      <w:sz w:val="24"/>
                      <w:szCs w:val="24"/>
                    </w:rPr>
                    <w:t>29/11/2019</w:t>
                  </w:r>
                </w:p>
              </w:tc>
            </w:tr>
          </w:tbl>
          <w:p w:rsidR="00986C58" w:rsidRPr="00087A79" w:rsidRDefault="00986C58">
            <w:pPr>
              <w:jc w:val="center"/>
              <w:rPr>
                <w:b/>
                <w:i/>
                <w:sz w:val="24"/>
                <w:szCs w:val="24"/>
              </w:rPr>
            </w:pPr>
          </w:p>
        </w:tc>
        <w:tc>
          <w:tcPr>
            <w:tcW w:w="3260"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986C58" w:rsidRPr="00087A79" w:rsidRDefault="002117AB">
            <w:pPr>
              <w:jc w:val="center"/>
              <w:rPr>
                <w:b/>
                <w:sz w:val="24"/>
                <w:szCs w:val="24"/>
              </w:rPr>
            </w:pPr>
            <w:r w:rsidRPr="00087A79">
              <w:rPr>
                <w:b/>
                <w:sz w:val="24"/>
                <w:szCs w:val="24"/>
              </w:rPr>
              <w:t>DETERMINAZIONE DEL SEGRETARIO GENERALE</w:t>
            </w:r>
          </w:p>
          <w:p w:rsidR="00986C58" w:rsidRPr="00087A79" w:rsidRDefault="00986C58">
            <w:pPr>
              <w:jc w:val="center"/>
              <w:rPr>
                <w:b/>
                <w:i/>
                <w:sz w:val="24"/>
                <w:szCs w:val="24"/>
              </w:rPr>
            </w:pPr>
          </w:p>
        </w:tc>
        <w:tc>
          <w:tcPr>
            <w:tcW w:w="3259" w:type="dxa"/>
            <w:tcBorders>
              <w:top w:val="single" w:sz="4" w:space="0" w:color="00000A"/>
              <w:left w:val="single" w:sz="4" w:space="0" w:color="00000A"/>
              <w:bottom w:val="single" w:sz="4" w:space="0" w:color="00000A"/>
              <w:right w:val="single" w:sz="4" w:space="0" w:color="00000A"/>
            </w:tcBorders>
            <w:shd w:val="clear" w:color="auto" w:fill="auto"/>
            <w:tcMar>
              <w:left w:w="93" w:type="dxa"/>
            </w:tcMar>
            <w:vAlign w:val="center"/>
          </w:tcPr>
          <w:p w:rsidR="00986C58" w:rsidRPr="00087A79" w:rsidRDefault="002117AB">
            <w:pPr>
              <w:jc w:val="center"/>
              <w:rPr>
                <w:b/>
                <w:sz w:val="24"/>
                <w:szCs w:val="24"/>
              </w:rPr>
            </w:pPr>
            <w:r w:rsidRPr="00087A79">
              <w:rPr>
                <w:b/>
                <w:sz w:val="24"/>
                <w:szCs w:val="24"/>
              </w:rPr>
              <w:t>REGISTRO GENERALE</w:t>
            </w:r>
          </w:p>
          <w:p w:rsidR="00986C58" w:rsidRPr="00087A79" w:rsidRDefault="00986C58">
            <w:pPr>
              <w:jc w:val="center"/>
              <w:rPr>
                <w:b/>
                <w:sz w:val="24"/>
                <w:szCs w:val="24"/>
              </w:rPr>
            </w:pPr>
          </w:p>
          <w:tbl>
            <w:tblPr>
              <w:tblStyle w:val="Grigliatabella"/>
              <w:tblW w:w="2191" w:type="dxa"/>
              <w:jc w:val="center"/>
              <w:tblLook w:val="04A0"/>
            </w:tblPr>
            <w:tblGrid>
              <w:gridCol w:w="770"/>
              <w:gridCol w:w="1421"/>
            </w:tblGrid>
            <w:tr w:rsidR="00986C58" w:rsidRPr="00087A79">
              <w:trPr>
                <w:trHeight w:val="213"/>
                <w:jc w:val="center"/>
              </w:trPr>
              <w:tc>
                <w:tcPr>
                  <w:tcW w:w="748" w:type="dxa"/>
                  <w:tcBorders>
                    <w:top w:val="nil"/>
                    <w:left w:val="nil"/>
                    <w:bottom w:val="nil"/>
                    <w:right w:val="nil"/>
                  </w:tcBorders>
                  <w:shd w:val="clear" w:color="auto" w:fill="auto"/>
                </w:tcPr>
                <w:p w:rsidR="00986C58" w:rsidRPr="00087A79" w:rsidRDefault="002117AB">
                  <w:pPr>
                    <w:jc w:val="center"/>
                    <w:rPr>
                      <w:b/>
                      <w:sz w:val="24"/>
                      <w:szCs w:val="24"/>
                    </w:rPr>
                  </w:pPr>
                  <w:r w:rsidRPr="00087A79">
                    <w:rPr>
                      <w:b/>
                      <w:sz w:val="24"/>
                      <w:szCs w:val="24"/>
                    </w:rPr>
                    <w:t>N.</w:t>
                  </w:r>
                </w:p>
              </w:tc>
              <w:tc>
                <w:tcPr>
                  <w:tcW w:w="1442" w:type="dxa"/>
                  <w:tcBorders>
                    <w:top w:val="nil"/>
                    <w:left w:val="nil"/>
                    <w:right w:val="nil"/>
                  </w:tcBorders>
                  <w:shd w:val="clear" w:color="auto" w:fill="auto"/>
                </w:tcPr>
                <w:p w:rsidR="00986C58" w:rsidRPr="00087A79" w:rsidRDefault="008739FC">
                  <w:pPr>
                    <w:jc w:val="center"/>
                    <w:rPr>
                      <w:b/>
                      <w:sz w:val="24"/>
                      <w:szCs w:val="24"/>
                    </w:rPr>
                  </w:pPr>
                  <w:r>
                    <w:rPr>
                      <w:b/>
                      <w:sz w:val="24"/>
                      <w:szCs w:val="24"/>
                    </w:rPr>
                    <w:t>649</w:t>
                  </w:r>
                </w:p>
              </w:tc>
            </w:tr>
            <w:tr w:rsidR="00986C58" w:rsidRPr="00087A79">
              <w:trPr>
                <w:trHeight w:val="360"/>
                <w:jc w:val="center"/>
              </w:trPr>
              <w:tc>
                <w:tcPr>
                  <w:tcW w:w="748" w:type="dxa"/>
                  <w:tcBorders>
                    <w:top w:val="nil"/>
                    <w:left w:val="nil"/>
                    <w:bottom w:val="nil"/>
                    <w:right w:val="nil"/>
                  </w:tcBorders>
                  <w:shd w:val="clear" w:color="auto" w:fill="auto"/>
                </w:tcPr>
                <w:p w:rsidR="00986C58" w:rsidRPr="00087A79" w:rsidRDefault="00986C58">
                  <w:pPr>
                    <w:jc w:val="center"/>
                    <w:rPr>
                      <w:b/>
                      <w:sz w:val="24"/>
                      <w:szCs w:val="24"/>
                    </w:rPr>
                  </w:pPr>
                </w:p>
                <w:p w:rsidR="00986C58" w:rsidRPr="00087A79" w:rsidRDefault="002117AB">
                  <w:pPr>
                    <w:jc w:val="center"/>
                    <w:rPr>
                      <w:b/>
                      <w:sz w:val="24"/>
                      <w:szCs w:val="24"/>
                    </w:rPr>
                  </w:pPr>
                  <w:r w:rsidRPr="00087A79">
                    <w:rPr>
                      <w:b/>
                      <w:sz w:val="24"/>
                      <w:szCs w:val="24"/>
                    </w:rPr>
                    <w:t>DEL.</w:t>
                  </w:r>
                </w:p>
              </w:tc>
              <w:tc>
                <w:tcPr>
                  <w:tcW w:w="1442" w:type="dxa"/>
                  <w:tcBorders>
                    <w:left w:val="nil"/>
                    <w:right w:val="nil"/>
                  </w:tcBorders>
                  <w:shd w:val="clear" w:color="auto" w:fill="auto"/>
                </w:tcPr>
                <w:p w:rsidR="00986C58" w:rsidRPr="00087A79" w:rsidRDefault="00986C58">
                  <w:pPr>
                    <w:jc w:val="center"/>
                    <w:rPr>
                      <w:b/>
                      <w:sz w:val="24"/>
                      <w:szCs w:val="24"/>
                    </w:rPr>
                  </w:pPr>
                </w:p>
                <w:p w:rsidR="00986C58" w:rsidRPr="00087A79" w:rsidRDefault="008739FC">
                  <w:pPr>
                    <w:jc w:val="center"/>
                    <w:rPr>
                      <w:b/>
                      <w:sz w:val="24"/>
                      <w:szCs w:val="24"/>
                    </w:rPr>
                  </w:pPr>
                  <w:r>
                    <w:rPr>
                      <w:b/>
                      <w:sz w:val="24"/>
                      <w:szCs w:val="24"/>
                    </w:rPr>
                    <w:t>29/11/2019</w:t>
                  </w:r>
                </w:p>
              </w:tc>
            </w:tr>
          </w:tbl>
          <w:p w:rsidR="00986C58" w:rsidRPr="00087A79" w:rsidRDefault="00986C58">
            <w:pPr>
              <w:jc w:val="center"/>
              <w:rPr>
                <w:b/>
                <w:i/>
                <w:sz w:val="24"/>
                <w:szCs w:val="24"/>
              </w:rPr>
            </w:pPr>
          </w:p>
        </w:tc>
      </w:tr>
    </w:tbl>
    <w:p w:rsidR="00986C58" w:rsidRPr="00087A79" w:rsidRDefault="00986C58">
      <w:pPr>
        <w:jc w:val="both"/>
        <w:rPr>
          <w:b/>
          <w:i/>
          <w:sz w:val="24"/>
          <w:szCs w:val="24"/>
        </w:rPr>
      </w:pPr>
    </w:p>
    <w:p w:rsidR="001C4CAC" w:rsidRPr="002911E7" w:rsidRDefault="002117AB" w:rsidP="001C4CAC">
      <w:pPr>
        <w:pStyle w:val="Corpodeltesto"/>
        <w:rPr>
          <w:b/>
          <w:sz w:val="22"/>
          <w:szCs w:val="22"/>
        </w:rPr>
      </w:pPr>
      <w:r w:rsidRPr="00087A79">
        <w:rPr>
          <w:b/>
          <w:szCs w:val="24"/>
        </w:rPr>
        <w:t>OGGETTO</w:t>
      </w:r>
      <w:r w:rsidRPr="00087A79">
        <w:rPr>
          <w:szCs w:val="24"/>
        </w:rPr>
        <w:t xml:space="preserve">: </w:t>
      </w:r>
      <w:r w:rsidR="001C4CAC" w:rsidRPr="002911E7">
        <w:rPr>
          <w:sz w:val="22"/>
          <w:szCs w:val="22"/>
        </w:rPr>
        <w:t>Pia</w:t>
      </w:r>
      <w:r w:rsidR="001C4CAC">
        <w:rPr>
          <w:sz w:val="22"/>
          <w:szCs w:val="22"/>
        </w:rPr>
        <w:t>no triennale della Comunicazione - S</w:t>
      </w:r>
      <w:r w:rsidR="001C4CAC" w:rsidRPr="002911E7">
        <w:rPr>
          <w:sz w:val="22"/>
          <w:szCs w:val="22"/>
        </w:rPr>
        <w:t xml:space="preserve">ezione Comunicazione Istituzionale par. 2.2 Information </w:t>
      </w:r>
      <w:proofErr w:type="spellStart"/>
      <w:r w:rsidR="001C4CAC" w:rsidRPr="002911E7">
        <w:rPr>
          <w:sz w:val="22"/>
          <w:szCs w:val="22"/>
        </w:rPr>
        <w:t>Gathering</w:t>
      </w:r>
      <w:proofErr w:type="spellEnd"/>
      <w:r w:rsidR="001C4CAC" w:rsidRPr="002911E7">
        <w:rPr>
          <w:sz w:val="22"/>
          <w:szCs w:val="22"/>
        </w:rPr>
        <w:t xml:space="preserve"> - affidamento diretto, </w:t>
      </w:r>
      <w:r w:rsidR="008849FF">
        <w:rPr>
          <w:sz w:val="22"/>
          <w:szCs w:val="22"/>
        </w:rPr>
        <w:t>ai sensi dell’</w:t>
      </w:r>
      <w:r w:rsidR="001C4CAC" w:rsidRPr="002911E7">
        <w:rPr>
          <w:sz w:val="22"/>
          <w:szCs w:val="22"/>
        </w:rPr>
        <w:t>art. 36, comma 2, lett. a)</w:t>
      </w:r>
      <w:r w:rsidR="001C4CAC">
        <w:rPr>
          <w:sz w:val="22"/>
          <w:szCs w:val="22"/>
        </w:rPr>
        <w:t xml:space="preserve"> </w:t>
      </w:r>
      <w:proofErr w:type="spellStart"/>
      <w:r w:rsidR="001C4CAC">
        <w:rPr>
          <w:sz w:val="22"/>
          <w:szCs w:val="22"/>
        </w:rPr>
        <w:t>d.lgs</w:t>
      </w:r>
      <w:proofErr w:type="spellEnd"/>
      <w:r w:rsidR="001C4CAC">
        <w:rPr>
          <w:sz w:val="22"/>
          <w:szCs w:val="22"/>
        </w:rPr>
        <w:t xml:space="preserve"> 50/2016</w:t>
      </w:r>
      <w:r w:rsidR="001C130A">
        <w:rPr>
          <w:sz w:val="22"/>
          <w:szCs w:val="22"/>
        </w:rPr>
        <w:t xml:space="preserve"> e </w:t>
      </w:r>
      <w:proofErr w:type="spellStart"/>
      <w:r w:rsidR="001C130A">
        <w:rPr>
          <w:sz w:val="22"/>
          <w:szCs w:val="22"/>
        </w:rPr>
        <w:t>ss.mm.ii.</w:t>
      </w:r>
      <w:proofErr w:type="spellEnd"/>
      <w:r w:rsidR="001C4CAC" w:rsidRPr="002911E7">
        <w:rPr>
          <w:sz w:val="22"/>
          <w:szCs w:val="22"/>
        </w:rPr>
        <w:t xml:space="preserve">, della fornitura di quotidiani e periodici dall’1 dicembre 2019 al 31 maggio 2020 CIG: </w:t>
      </w:r>
      <w:r w:rsidR="001C4CAC" w:rsidRPr="009C4DCE">
        <w:rPr>
          <w:szCs w:val="24"/>
          <w:lang w:bidi="he-IL"/>
        </w:rPr>
        <w:t>ZB02AE0BD2</w:t>
      </w:r>
    </w:p>
    <w:p w:rsidR="009211F1" w:rsidRPr="00087A79" w:rsidRDefault="009211F1" w:rsidP="001C4CAC">
      <w:pPr>
        <w:pStyle w:val="Corpodeltesto"/>
        <w:rPr>
          <w:szCs w:val="24"/>
        </w:rPr>
      </w:pPr>
    </w:p>
    <w:p w:rsidR="009211F1" w:rsidRPr="00087A79" w:rsidRDefault="009211F1" w:rsidP="0092603D">
      <w:pPr>
        <w:pStyle w:val="Corpodeltesto"/>
        <w:jc w:val="center"/>
        <w:rPr>
          <w:szCs w:val="24"/>
        </w:rPr>
      </w:pPr>
    </w:p>
    <w:p w:rsidR="0092603D" w:rsidRPr="00087A79" w:rsidRDefault="00442DB1" w:rsidP="0092603D">
      <w:pPr>
        <w:pStyle w:val="Corpodeltesto"/>
        <w:jc w:val="center"/>
        <w:rPr>
          <w:szCs w:val="24"/>
        </w:rPr>
      </w:pPr>
      <w:r w:rsidRPr="00087A79">
        <w:rPr>
          <w:szCs w:val="24"/>
        </w:rPr>
        <w:t xml:space="preserve">DETERMINAZIONE PRIVA </w:t>
      </w:r>
      <w:proofErr w:type="spellStart"/>
      <w:r w:rsidRPr="00087A79">
        <w:rPr>
          <w:szCs w:val="24"/>
        </w:rPr>
        <w:t>DI</w:t>
      </w:r>
      <w:proofErr w:type="spellEnd"/>
      <w:r w:rsidRPr="00087A79">
        <w:rPr>
          <w:szCs w:val="24"/>
        </w:rPr>
        <w:t xml:space="preserve"> ALLEGATI</w:t>
      </w:r>
    </w:p>
    <w:p w:rsidR="00442DB1" w:rsidRPr="00087A79" w:rsidRDefault="009211F1" w:rsidP="009211F1">
      <w:pPr>
        <w:pStyle w:val="Corpodeltesto"/>
        <w:rPr>
          <w:b/>
          <w:szCs w:val="24"/>
        </w:rPr>
      </w:pPr>
      <w:r w:rsidRPr="00087A79">
        <w:rPr>
          <w:szCs w:val="24"/>
          <w:highlight w:val="white"/>
        </w:rPr>
        <w:t xml:space="preserve">                                                 </w:t>
      </w:r>
      <w:r w:rsidR="00442DB1" w:rsidRPr="00087A79">
        <w:rPr>
          <w:szCs w:val="24"/>
          <w:highlight w:val="white"/>
        </w:rPr>
        <w:t>IL SEGRETARIO GENERALE</w:t>
      </w:r>
    </w:p>
    <w:p w:rsidR="009211F1" w:rsidRPr="00087A79" w:rsidRDefault="009211F1" w:rsidP="003F193C">
      <w:pPr>
        <w:tabs>
          <w:tab w:val="left" w:pos="7371"/>
        </w:tabs>
        <w:ind w:right="30"/>
        <w:jc w:val="both"/>
        <w:rPr>
          <w:b/>
          <w:sz w:val="24"/>
          <w:szCs w:val="24"/>
        </w:rPr>
      </w:pPr>
      <w:bookmarkStart w:id="0" w:name="_GoBack"/>
      <w:bookmarkEnd w:id="0"/>
    </w:p>
    <w:p w:rsidR="003F193C" w:rsidRPr="00087A79" w:rsidRDefault="003F193C" w:rsidP="003F193C">
      <w:pPr>
        <w:tabs>
          <w:tab w:val="left" w:pos="7371"/>
        </w:tabs>
        <w:ind w:right="30"/>
        <w:jc w:val="both"/>
        <w:rPr>
          <w:b/>
          <w:sz w:val="24"/>
          <w:szCs w:val="24"/>
        </w:rPr>
      </w:pPr>
      <w:r w:rsidRPr="00087A79">
        <w:rPr>
          <w:b/>
          <w:sz w:val="24"/>
          <w:szCs w:val="24"/>
        </w:rPr>
        <w:t>PREMESSO</w:t>
      </w:r>
    </w:p>
    <w:p w:rsidR="00087A79" w:rsidRPr="00087A79" w:rsidRDefault="00087A79" w:rsidP="000D4C52">
      <w:pPr>
        <w:tabs>
          <w:tab w:val="left" w:pos="7371"/>
        </w:tabs>
        <w:ind w:right="30"/>
        <w:jc w:val="both"/>
        <w:rPr>
          <w:sz w:val="24"/>
          <w:szCs w:val="24"/>
          <w:lang w:eastAsia="zh-CN"/>
        </w:rPr>
      </w:pPr>
      <w:r w:rsidRPr="00087A79">
        <w:rPr>
          <w:b/>
          <w:sz w:val="24"/>
          <w:szCs w:val="24"/>
          <w:lang w:eastAsia="zh-CN"/>
        </w:rPr>
        <w:t>CHE</w:t>
      </w:r>
      <w:r w:rsidRPr="00087A79">
        <w:rPr>
          <w:sz w:val="24"/>
          <w:szCs w:val="24"/>
          <w:lang w:eastAsia="zh-CN"/>
        </w:rPr>
        <w:t>, al fine di definire una programmazione organica ed integrata delle attività di informazione e di comunicazione istituzionale del Consiglio regionale, con deliberazione dell’Ufficio di Presidenza del Consiglio regionale n. 37 del 22 settembre 2016, su proposta del Segretario Generale nella qualità di unità organizzativa di coordinamento delle diverse strutture consiliari dedite alla Comunicazione ed all’Informazione istituzionale, è stato approvato il Piano della Comunicazione d</w:t>
      </w:r>
      <w:r w:rsidR="000D4C52">
        <w:rPr>
          <w:sz w:val="24"/>
          <w:szCs w:val="24"/>
          <w:lang w:eastAsia="zh-CN"/>
        </w:rPr>
        <w:t>el Consiglio regionale</w:t>
      </w:r>
      <w:r w:rsidRPr="00087A79">
        <w:rPr>
          <w:sz w:val="24"/>
          <w:szCs w:val="24"/>
          <w:lang w:eastAsia="zh-CN"/>
        </w:rPr>
        <w:t xml:space="preserve">, aggiornato e modificato con deliberazione dell’Ufficio di Presidenza n.32 del 4 giugno 2018 e successiva deliberazione dell’Ufficio di </w:t>
      </w:r>
      <w:r w:rsidRPr="000D4C52">
        <w:rPr>
          <w:sz w:val="24"/>
          <w:szCs w:val="24"/>
          <w:lang w:eastAsia="zh-CN"/>
        </w:rPr>
        <w:t>Presidenza n.62</w:t>
      </w:r>
      <w:r w:rsidR="008849FF">
        <w:rPr>
          <w:sz w:val="24"/>
          <w:szCs w:val="24"/>
          <w:lang w:eastAsia="zh-CN"/>
        </w:rPr>
        <w:t xml:space="preserve"> </w:t>
      </w:r>
      <w:r w:rsidRPr="000D4C52">
        <w:rPr>
          <w:sz w:val="24"/>
          <w:szCs w:val="24"/>
          <w:lang w:eastAsia="zh-CN"/>
        </w:rPr>
        <w:t>del 18 novembre 2019;</w:t>
      </w:r>
    </w:p>
    <w:p w:rsidR="00087A79" w:rsidRPr="00087A79" w:rsidRDefault="00087A79" w:rsidP="000D4C52">
      <w:pPr>
        <w:pStyle w:val="Default"/>
        <w:spacing w:line="240" w:lineRule="auto"/>
        <w:ind w:right="30" w:firstLine="8"/>
        <w:jc w:val="both"/>
        <w:rPr>
          <w:rFonts w:eastAsia="Times New Roman"/>
          <w:color w:val="auto"/>
        </w:rPr>
      </w:pPr>
      <w:r w:rsidRPr="00087A79">
        <w:rPr>
          <w:rFonts w:eastAsia="Times New Roman"/>
          <w:b/>
          <w:color w:val="auto"/>
        </w:rPr>
        <w:t>CHE</w:t>
      </w:r>
      <w:r w:rsidRPr="00087A79">
        <w:rPr>
          <w:rFonts w:eastAsia="Times New Roman"/>
          <w:color w:val="auto"/>
        </w:rPr>
        <w:t xml:space="preserve"> il predetto piano è allo stato articolato nelle sezioni della Comunicazione istituzionale</w:t>
      </w:r>
      <w:r w:rsidR="00F247A3">
        <w:rPr>
          <w:rFonts w:eastAsia="Times New Roman"/>
          <w:color w:val="auto"/>
        </w:rPr>
        <w:t>,</w:t>
      </w:r>
      <w:r w:rsidRPr="00087A79">
        <w:rPr>
          <w:rFonts w:eastAsia="Times New Roman"/>
          <w:color w:val="auto"/>
        </w:rPr>
        <w:t xml:space="preserve"> dell’Informazione istituzionale, del Piano</w:t>
      </w:r>
      <w:r w:rsidR="00F247A3">
        <w:rPr>
          <w:rFonts w:eastAsia="Times New Roman"/>
          <w:color w:val="auto"/>
        </w:rPr>
        <w:t xml:space="preserve"> annuale</w:t>
      </w:r>
      <w:r w:rsidR="00436CCF">
        <w:rPr>
          <w:rFonts w:eastAsia="Times New Roman"/>
          <w:color w:val="auto"/>
        </w:rPr>
        <w:t xml:space="preserve"> </w:t>
      </w:r>
      <w:r w:rsidRPr="00087A79">
        <w:rPr>
          <w:rFonts w:eastAsia="Times New Roman"/>
          <w:color w:val="auto"/>
        </w:rPr>
        <w:t>delle inserzioni istituzionali e degli Eventi Culturali;</w:t>
      </w:r>
    </w:p>
    <w:p w:rsidR="00087A79" w:rsidRPr="00087A79" w:rsidRDefault="00087A79" w:rsidP="000D4C52">
      <w:pPr>
        <w:pStyle w:val="Default"/>
        <w:spacing w:line="240" w:lineRule="auto"/>
        <w:ind w:right="30" w:firstLine="8"/>
        <w:jc w:val="both"/>
        <w:rPr>
          <w:rFonts w:eastAsia="Times New Roman"/>
          <w:color w:val="auto"/>
        </w:rPr>
      </w:pPr>
      <w:r w:rsidRPr="00087A79">
        <w:rPr>
          <w:b/>
          <w:bCs/>
          <w:color w:val="auto"/>
        </w:rPr>
        <w:t>CHE</w:t>
      </w:r>
      <w:r w:rsidRPr="00087A79">
        <w:rPr>
          <w:bCs/>
          <w:color w:val="auto"/>
        </w:rPr>
        <w:t>, ai sensi del paragrafo 2.2 del Piano</w:t>
      </w:r>
      <w:r w:rsidR="0088406B">
        <w:rPr>
          <w:bCs/>
          <w:color w:val="auto"/>
        </w:rPr>
        <w:t xml:space="preserve"> triennale</w:t>
      </w:r>
      <w:r w:rsidRPr="00087A79">
        <w:rPr>
          <w:bCs/>
          <w:color w:val="auto"/>
        </w:rPr>
        <w:t xml:space="preserve"> della Comunicazione, la logica della costruzione del Piano medesimo si basa sul metodo </w:t>
      </w:r>
      <w:r w:rsidRPr="00087A79">
        <w:rPr>
          <w:bCs/>
          <w:i/>
          <w:color w:val="auto"/>
        </w:rPr>
        <w:t xml:space="preserve">dell’information </w:t>
      </w:r>
      <w:proofErr w:type="spellStart"/>
      <w:r w:rsidRPr="00087A79">
        <w:rPr>
          <w:bCs/>
          <w:i/>
          <w:color w:val="auto"/>
        </w:rPr>
        <w:t>gathering</w:t>
      </w:r>
      <w:proofErr w:type="spellEnd"/>
      <w:r w:rsidRPr="00087A79">
        <w:rPr>
          <w:bCs/>
          <w:color w:val="auto"/>
        </w:rPr>
        <w:t xml:space="preserve">, </w:t>
      </w:r>
      <w:r w:rsidRPr="00087A79">
        <w:rPr>
          <w:color w:val="auto"/>
        </w:rPr>
        <w:t>essenziale per individuare le azioni comunicative più appropriate per il raggiungimento degli obiettivi stabiliti e propedeutica alla scelta delle iniziative da assumere;</w:t>
      </w:r>
    </w:p>
    <w:p w:rsidR="00087A79" w:rsidRPr="00087A79" w:rsidRDefault="00087A79" w:rsidP="000D4C52">
      <w:pPr>
        <w:suppressAutoHyphens/>
        <w:jc w:val="both"/>
        <w:rPr>
          <w:sz w:val="24"/>
          <w:szCs w:val="24"/>
          <w:lang w:eastAsia="zh-CN"/>
        </w:rPr>
      </w:pPr>
      <w:r w:rsidRPr="00087A79">
        <w:rPr>
          <w:b/>
          <w:sz w:val="24"/>
          <w:szCs w:val="24"/>
          <w:lang w:eastAsia="zh-CN"/>
        </w:rPr>
        <w:t>CHE</w:t>
      </w:r>
      <w:r w:rsidRPr="00087A79">
        <w:rPr>
          <w:sz w:val="24"/>
          <w:szCs w:val="24"/>
          <w:lang w:eastAsia="zh-CN"/>
        </w:rPr>
        <w:t xml:space="preserve">, nel contesto della fase di </w:t>
      </w:r>
      <w:r w:rsidRPr="00087A79">
        <w:rPr>
          <w:i/>
          <w:sz w:val="24"/>
          <w:szCs w:val="24"/>
          <w:lang w:eastAsia="zh-CN"/>
        </w:rPr>
        <w:t xml:space="preserve">information </w:t>
      </w:r>
      <w:proofErr w:type="spellStart"/>
      <w:r w:rsidRPr="00087A79">
        <w:rPr>
          <w:i/>
          <w:sz w:val="24"/>
          <w:szCs w:val="24"/>
          <w:lang w:eastAsia="zh-CN"/>
        </w:rPr>
        <w:t>gathering</w:t>
      </w:r>
      <w:proofErr w:type="spellEnd"/>
      <w:r w:rsidRPr="00087A79">
        <w:rPr>
          <w:i/>
          <w:sz w:val="24"/>
          <w:szCs w:val="24"/>
          <w:lang w:eastAsia="zh-CN"/>
        </w:rPr>
        <w:t xml:space="preserve">, </w:t>
      </w:r>
      <w:r w:rsidRPr="00087A79">
        <w:rPr>
          <w:sz w:val="24"/>
          <w:szCs w:val="24"/>
          <w:lang w:eastAsia="zh-CN"/>
        </w:rPr>
        <w:t>al fine di garantire un efficace esercizio delle attività di informazione/comunicazione istituzionale, è da ritenersi indispensabile la fornitura dei principali quotidiani e periodici all’Ufficio Stampa, che provvede all’acquisto anche per conto di altri uffici che ne facciano espressa e motivata richiesta, ed al Polo Culturale ‘Mattia Preti’, presso il quale è ospitata la pregiata emeroteca del Consiglio regionale, nella quale sono conservati quotidiani e periodici che fanno data sin dall’inizio dell’esperienza regionalistica;</w:t>
      </w:r>
    </w:p>
    <w:p w:rsidR="00087A79" w:rsidRPr="00087A79" w:rsidRDefault="00087A79" w:rsidP="000D4C52">
      <w:pPr>
        <w:suppressAutoHyphens/>
        <w:ind w:right="62"/>
        <w:jc w:val="both"/>
        <w:rPr>
          <w:sz w:val="24"/>
          <w:szCs w:val="24"/>
          <w:lang w:eastAsia="zh-CN"/>
        </w:rPr>
      </w:pPr>
      <w:r w:rsidRPr="00087A79">
        <w:rPr>
          <w:b/>
          <w:sz w:val="24"/>
          <w:szCs w:val="24"/>
          <w:lang w:eastAsia="zh-CN"/>
        </w:rPr>
        <w:t>PRESO ATTO CHE</w:t>
      </w:r>
      <w:r w:rsidRPr="00087A79">
        <w:rPr>
          <w:sz w:val="24"/>
          <w:szCs w:val="24"/>
          <w:lang w:eastAsia="zh-CN"/>
        </w:rPr>
        <w:t xml:space="preserve">, con nota </w:t>
      </w:r>
      <w:proofErr w:type="spellStart"/>
      <w:r w:rsidRPr="00087A79">
        <w:rPr>
          <w:sz w:val="24"/>
          <w:szCs w:val="24"/>
          <w:lang w:eastAsia="zh-CN"/>
        </w:rPr>
        <w:t>prot</w:t>
      </w:r>
      <w:proofErr w:type="spellEnd"/>
      <w:r w:rsidRPr="00087A79">
        <w:rPr>
          <w:sz w:val="24"/>
          <w:szCs w:val="24"/>
          <w:lang w:eastAsia="zh-CN"/>
        </w:rPr>
        <w:t xml:space="preserve">. n. 29278 del 10 ottobre 2019, il Capo Ufficio Stampa ha comunicato allo scrivente che, stante l’imminente scadenza dell’affidamento diretto della fornitura </w:t>
      </w:r>
      <w:r w:rsidRPr="00087A79">
        <w:rPr>
          <w:i/>
          <w:sz w:val="24"/>
          <w:szCs w:val="24"/>
          <w:lang w:eastAsia="zh-CN"/>
        </w:rPr>
        <w:t xml:space="preserve">de qua </w:t>
      </w:r>
      <w:r w:rsidRPr="00087A79">
        <w:rPr>
          <w:sz w:val="24"/>
          <w:szCs w:val="24"/>
          <w:lang w:eastAsia="zh-CN"/>
        </w:rPr>
        <w:t xml:space="preserve">(30 novembre 2019), è necessario attivare le procedure per la pubblicazione di un nuovo avviso finalizzato ad acquisire manifestazioni di interesse da parte di soggetti esercenti attività di commercio al dettaglio di giornali, riviste e periodici, per l’affidamento diretto, </w:t>
      </w:r>
      <w:r w:rsidR="008849FF">
        <w:rPr>
          <w:sz w:val="24"/>
          <w:szCs w:val="24"/>
          <w:lang w:eastAsia="zh-CN"/>
        </w:rPr>
        <w:t>ai sensi dell’</w:t>
      </w:r>
      <w:r w:rsidRPr="00087A79">
        <w:rPr>
          <w:sz w:val="24"/>
          <w:szCs w:val="24"/>
          <w:lang w:eastAsia="zh-CN"/>
        </w:rPr>
        <w:t>art. 36 comma 2 lett. a), a rotazione, della fornitura di quotidiani e dei principali periodici all’emeroteca ed all’Ufficio Stampa del Consiglio regionale per il periodo compreso tra l’1 dicembre 2019 ed il 30 novembre 2020;</w:t>
      </w:r>
    </w:p>
    <w:p w:rsidR="00087A79" w:rsidRPr="00087A79" w:rsidRDefault="00087A79" w:rsidP="000D4C52">
      <w:pPr>
        <w:tabs>
          <w:tab w:val="left" w:pos="4395"/>
        </w:tabs>
        <w:jc w:val="both"/>
        <w:rPr>
          <w:sz w:val="24"/>
          <w:szCs w:val="24"/>
        </w:rPr>
      </w:pPr>
      <w:r w:rsidRPr="00087A79">
        <w:rPr>
          <w:b/>
          <w:sz w:val="24"/>
          <w:szCs w:val="24"/>
        </w:rPr>
        <w:lastRenderedPageBreak/>
        <w:t>CHE</w:t>
      </w:r>
      <w:r w:rsidRPr="00087A79">
        <w:rPr>
          <w:sz w:val="24"/>
          <w:szCs w:val="24"/>
        </w:rPr>
        <w:t xml:space="preserve"> nella nota sopra citata sono state individuate le modalità della fornitura;</w:t>
      </w:r>
    </w:p>
    <w:p w:rsidR="00087A79" w:rsidRPr="004D37E4" w:rsidRDefault="00087A79" w:rsidP="000D4C52">
      <w:pPr>
        <w:jc w:val="both"/>
        <w:rPr>
          <w:sz w:val="24"/>
          <w:szCs w:val="24"/>
          <w:shd w:val="clear" w:color="auto" w:fill="FFFFFF"/>
        </w:rPr>
      </w:pPr>
      <w:r w:rsidRPr="004D37E4">
        <w:rPr>
          <w:b/>
          <w:sz w:val="24"/>
          <w:szCs w:val="24"/>
          <w:shd w:val="clear" w:color="auto" w:fill="FFFFFF"/>
        </w:rPr>
        <w:t xml:space="preserve">RICHIAMATO </w:t>
      </w:r>
      <w:r w:rsidRPr="004D37E4">
        <w:rPr>
          <w:sz w:val="24"/>
          <w:szCs w:val="24"/>
          <w:shd w:val="clear" w:color="auto" w:fill="FFFFFF"/>
        </w:rPr>
        <w:t>l'art. 32, comma 2, del d.lgs. 1</w:t>
      </w:r>
      <w:r w:rsidR="000D4C52" w:rsidRPr="004D37E4">
        <w:rPr>
          <w:sz w:val="24"/>
          <w:szCs w:val="24"/>
          <w:shd w:val="clear" w:color="auto" w:fill="FFFFFF"/>
        </w:rPr>
        <w:t xml:space="preserve">8 aprile 2016 n. 50 e </w:t>
      </w:r>
      <w:proofErr w:type="spellStart"/>
      <w:r w:rsidR="000D4C52" w:rsidRPr="004D37E4">
        <w:rPr>
          <w:sz w:val="24"/>
          <w:szCs w:val="24"/>
          <w:shd w:val="clear" w:color="auto" w:fill="FFFFFF"/>
        </w:rPr>
        <w:t>ss.mm.ii.</w:t>
      </w:r>
      <w:proofErr w:type="spellEnd"/>
      <w:r w:rsidRPr="004D37E4">
        <w:rPr>
          <w:sz w:val="24"/>
          <w:szCs w:val="24"/>
          <w:shd w:val="clear" w:color="auto" w:fill="FFFFFF"/>
        </w:rPr>
        <w:t>, a mente del quale prima dell'avvio delle procedure di affidamento dei contratti pubblici, le amministrazioni aggiudicatrici decretano o determinano di contrarre, in conformità ai propri ordinamenti, individuando gli elementi essenziali del contratto e i criteri di selezione degli operatori economici e delle offerte;</w:t>
      </w:r>
    </w:p>
    <w:p w:rsidR="00087A79" w:rsidRPr="004D37E4" w:rsidRDefault="00087A79" w:rsidP="000D4C52">
      <w:pPr>
        <w:jc w:val="both"/>
        <w:rPr>
          <w:sz w:val="24"/>
          <w:szCs w:val="24"/>
          <w:shd w:val="clear" w:color="auto" w:fill="FFFFFF"/>
        </w:rPr>
      </w:pPr>
      <w:r w:rsidRPr="004D37E4">
        <w:rPr>
          <w:b/>
          <w:sz w:val="24"/>
          <w:szCs w:val="24"/>
          <w:shd w:val="clear" w:color="auto" w:fill="FFFFFF"/>
        </w:rPr>
        <w:t>PRESO ATTO CHE</w:t>
      </w:r>
      <w:r w:rsidRPr="004D37E4">
        <w:rPr>
          <w:sz w:val="24"/>
          <w:szCs w:val="24"/>
          <w:shd w:val="clear" w:color="auto" w:fill="FFFFFF"/>
        </w:rPr>
        <w:t>, l’art. 1</w:t>
      </w:r>
      <w:r w:rsidR="000D4C52" w:rsidRPr="004D37E4">
        <w:rPr>
          <w:sz w:val="24"/>
          <w:szCs w:val="24"/>
          <w:shd w:val="clear" w:color="auto" w:fill="FFFFFF"/>
        </w:rPr>
        <w:t>,</w:t>
      </w:r>
      <w:r w:rsidRPr="004D37E4">
        <w:rPr>
          <w:sz w:val="24"/>
          <w:szCs w:val="24"/>
          <w:shd w:val="clear" w:color="auto" w:fill="FFFFFF"/>
        </w:rPr>
        <w:t xml:space="preserve"> c</w:t>
      </w:r>
      <w:r w:rsidR="000D4C52" w:rsidRPr="004D37E4">
        <w:rPr>
          <w:sz w:val="24"/>
          <w:szCs w:val="24"/>
          <w:shd w:val="clear" w:color="auto" w:fill="FFFFFF"/>
        </w:rPr>
        <w:t>omma</w:t>
      </w:r>
      <w:r w:rsidRPr="004D37E4">
        <w:rPr>
          <w:sz w:val="24"/>
          <w:szCs w:val="24"/>
          <w:shd w:val="clear" w:color="auto" w:fill="FFFFFF"/>
        </w:rPr>
        <w:t xml:space="preserve"> 450 della Legge 27 dicembre , n. 296, modificato dall’art.1, comma 430 della Legge 30 dicembre 2018, n.145, dispone che le amministrazioni pubbliche di cui all’</w:t>
      </w:r>
      <w:r w:rsidR="000D4C52" w:rsidRPr="004D37E4">
        <w:rPr>
          <w:sz w:val="24"/>
          <w:szCs w:val="24"/>
          <w:shd w:val="clear" w:color="auto" w:fill="FFFFFF"/>
        </w:rPr>
        <w:t>a</w:t>
      </w:r>
      <w:r w:rsidRPr="004D37E4">
        <w:rPr>
          <w:sz w:val="24"/>
          <w:szCs w:val="24"/>
          <w:shd w:val="clear" w:color="auto" w:fill="FFFFFF"/>
        </w:rPr>
        <w:t xml:space="preserve">rt. 1 del decreto legislativo 30 marzo 2001, n.165 </w:t>
      </w:r>
      <w:r w:rsidRPr="004D37E4">
        <w:rPr>
          <w:i/>
          <w:sz w:val="24"/>
          <w:szCs w:val="24"/>
        </w:rPr>
        <w:t xml:space="preserve">‘per gli acquisti di beni e servizi di importo pari o superiore a 5.000 euro e inferiore alla soglia di rilievo comunitario sono tenute a fare ricorso al mercato elettronico della pubblica amministrazione ovvero ad altri mercati elettronici </w:t>
      </w:r>
      <w:proofErr w:type="spellStart"/>
      <w:r w:rsidRPr="004D37E4">
        <w:rPr>
          <w:i/>
          <w:sz w:val="24"/>
          <w:szCs w:val="24"/>
        </w:rPr>
        <w:t>……</w:t>
      </w:r>
      <w:proofErr w:type="spellEnd"/>
      <w:r w:rsidRPr="004D37E4">
        <w:rPr>
          <w:i/>
          <w:sz w:val="24"/>
          <w:szCs w:val="24"/>
        </w:rPr>
        <w:t xml:space="preserve"> ovvero al sistema telematico messo a disposizione dalla centrale regionale di riferimento per lo svolgimento delle relative procedure’;</w:t>
      </w:r>
    </w:p>
    <w:p w:rsidR="00087A79" w:rsidRPr="004D37E4" w:rsidRDefault="00087A79" w:rsidP="000D4C52">
      <w:pPr>
        <w:tabs>
          <w:tab w:val="left" w:pos="4395"/>
        </w:tabs>
        <w:jc w:val="both"/>
        <w:rPr>
          <w:bCs/>
          <w:sz w:val="24"/>
          <w:szCs w:val="24"/>
        </w:rPr>
      </w:pPr>
      <w:r w:rsidRPr="004D37E4">
        <w:rPr>
          <w:b/>
          <w:bCs/>
          <w:color w:val="000000"/>
          <w:sz w:val="24"/>
          <w:szCs w:val="24"/>
        </w:rPr>
        <w:t xml:space="preserve">VERIFICATO </w:t>
      </w:r>
      <w:r w:rsidRPr="004D37E4">
        <w:rPr>
          <w:bCs/>
          <w:sz w:val="24"/>
          <w:szCs w:val="24"/>
        </w:rPr>
        <w:t xml:space="preserve">che la fornitura </w:t>
      </w:r>
      <w:r w:rsidRPr="004D37E4">
        <w:rPr>
          <w:bCs/>
          <w:i/>
          <w:sz w:val="24"/>
          <w:szCs w:val="24"/>
        </w:rPr>
        <w:t>de qua</w:t>
      </w:r>
      <w:r w:rsidRPr="004D37E4">
        <w:rPr>
          <w:bCs/>
          <w:sz w:val="24"/>
          <w:szCs w:val="24"/>
        </w:rPr>
        <w:t xml:space="preserve"> non è disponibile sulla piattaforma MEPA-CONSIP degli Acquisti in Rete;</w:t>
      </w:r>
    </w:p>
    <w:p w:rsidR="00BA1CC6" w:rsidRPr="004D37E4" w:rsidRDefault="00BA1CC6" w:rsidP="00BA1CC6">
      <w:pPr>
        <w:ind w:right="62"/>
        <w:jc w:val="both"/>
        <w:rPr>
          <w:sz w:val="24"/>
          <w:szCs w:val="24"/>
        </w:rPr>
      </w:pPr>
      <w:r w:rsidRPr="004D37E4">
        <w:rPr>
          <w:b/>
          <w:sz w:val="24"/>
          <w:szCs w:val="24"/>
        </w:rPr>
        <w:t>CONSIDERATO CHE</w:t>
      </w:r>
      <w:r w:rsidRPr="004D37E4">
        <w:rPr>
          <w:sz w:val="24"/>
          <w:szCs w:val="24"/>
        </w:rPr>
        <w:t xml:space="preserve"> nel rispetto dei principi di trasparenza, proporzionalità, non discriminazione e parità di trattamento, di cui all’art. 30 del D.lgs. 50/2016 e de</w:t>
      </w:r>
      <w:r w:rsidR="008849FF">
        <w:rPr>
          <w:sz w:val="24"/>
          <w:szCs w:val="24"/>
        </w:rPr>
        <w:t>lle regole di concorrenza, con D</w:t>
      </w:r>
      <w:r w:rsidRPr="004D37E4">
        <w:rPr>
          <w:sz w:val="24"/>
          <w:szCs w:val="24"/>
        </w:rPr>
        <w:t xml:space="preserve">eterminazione del Segretario Generale R.G. n. 567 del 18 ottobre 2019 è stato approvato l’avviso pubblico per indagine esplorativa di mercato, pubblicato sul sito istituzionale dell’Ente in data 18 ottobre 2019, finalizzato ad acquisire manifestazioni di interesse da parte di soggetti esercenti attività di commercio al dettaglio di giornali, riviste e periodici, per l’affidamento diretto, </w:t>
      </w:r>
      <w:r w:rsidR="00F37CF9">
        <w:rPr>
          <w:sz w:val="24"/>
          <w:szCs w:val="24"/>
        </w:rPr>
        <w:t>ai sensi dell’</w:t>
      </w:r>
      <w:r w:rsidRPr="004D37E4">
        <w:rPr>
          <w:sz w:val="24"/>
          <w:szCs w:val="24"/>
        </w:rPr>
        <w:t>art. 36 comma 2 lett. a)</w:t>
      </w:r>
      <w:r w:rsidR="00F37CF9">
        <w:rPr>
          <w:sz w:val="24"/>
          <w:szCs w:val="24"/>
        </w:rPr>
        <w:t xml:space="preserve"> </w:t>
      </w:r>
      <w:proofErr w:type="spellStart"/>
      <w:r w:rsidR="00F37CF9">
        <w:rPr>
          <w:sz w:val="24"/>
          <w:szCs w:val="24"/>
        </w:rPr>
        <w:t>d.lgs</w:t>
      </w:r>
      <w:proofErr w:type="spellEnd"/>
      <w:r w:rsidR="00F37CF9">
        <w:rPr>
          <w:sz w:val="24"/>
          <w:szCs w:val="24"/>
        </w:rPr>
        <w:t xml:space="preserve"> 50/2016</w:t>
      </w:r>
      <w:r w:rsidRPr="004D37E4">
        <w:rPr>
          <w:sz w:val="24"/>
          <w:szCs w:val="24"/>
        </w:rPr>
        <w:t>, a rotazione, della fornitura di quotidiani e dei principali periodici all’emeroteca ed all’Ufficio Stampa del Consiglio regionale;</w:t>
      </w:r>
    </w:p>
    <w:p w:rsidR="00BA1CC6" w:rsidRPr="004D37E4" w:rsidRDefault="00BA1CC6" w:rsidP="00030EDC">
      <w:pPr>
        <w:jc w:val="both"/>
        <w:rPr>
          <w:sz w:val="24"/>
          <w:szCs w:val="24"/>
        </w:rPr>
      </w:pPr>
      <w:r w:rsidRPr="004D37E4">
        <w:rPr>
          <w:b/>
          <w:sz w:val="24"/>
          <w:szCs w:val="24"/>
        </w:rPr>
        <w:t>DATO ATTO CHE</w:t>
      </w:r>
      <w:r w:rsidRPr="004D37E4">
        <w:rPr>
          <w:sz w:val="24"/>
          <w:szCs w:val="24"/>
        </w:rPr>
        <w:t xml:space="preserve"> con nota </w:t>
      </w:r>
      <w:proofErr w:type="spellStart"/>
      <w:r w:rsidRPr="004D37E4">
        <w:rPr>
          <w:sz w:val="24"/>
          <w:szCs w:val="24"/>
        </w:rPr>
        <w:t>prot</w:t>
      </w:r>
      <w:proofErr w:type="spellEnd"/>
      <w:r w:rsidRPr="004D37E4">
        <w:rPr>
          <w:sz w:val="24"/>
          <w:szCs w:val="24"/>
        </w:rPr>
        <w:t>. n.29907 del 16 ottobre 2019</w:t>
      </w:r>
      <w:r w:rsidR="00F37CF9">
        <w:rPr>
          <w:sz w:val="24"/>
          <w:szCs w:val="24"/>
        </w:rPr>
        <w:t xml:space="preserve"> </w:t>
      </w:r>
      <w:r w:rsidRPr="004D37E4">
        <w:rPr>
          <w:sz w:val="24"/>
          <w:szCs w:val="24"/>
        </w:rPr>
        <w:t xml:space="preserve">è stato nominato quale responsabile unico del procedimento de quo, ai sensi dell’art.31 d.lgs. 50/2016 e </w:t>
      </w:r>
      <w:proofErr w:type="spellStart"/>
      <w:r w:rsidRPr="004D37E4">
        <w:rPr>
          <w:sz w:val="24"/>
          <w:szCs w:val="24"/>
        </w:rPr>
        <w:t>ss.mm.ii.</w:t>
      </w:r>
      <w:proofErr w:type="spellEnd"/>
      <w:r w:rsidRPr="004D37E4">
        <w:rPr>
          <w:sz w:val="24"/>
          <w:szCs w:val="24"/>
        </w:rPr>
        <w:t xml:space="preserve">, la dott.ssa Angela Rita </w:t>
      </w:r>
      <w:proofErr w:type="spellStart"/>
      <w:r w:rsidRPr="004D37E4">
        <w:rPr>
          <w:sz w:val="24"/>
          <w:szCs w:val="24"/>
        </w:rPr>
        <w:t>Latella</w:t>
      </w:r>
      <w:proofErr w:type="spellEnd"/>
      <w:r w:rsidRPr="004D37E4">
        <w:rPr>
          <w:sz w:val="24"/>
          <w:szCs w:val="24"/>
        </w:rPr>
        <w:t>;</w:t>
      </w:r>
    </w:p>
    <w:p w:rsidR="00BA1CC6" w:rsidRPr="004D37E4" w:rsidRDefault="00BA1CC6" w:rsidP="00BA1CC6">
      <w:pPr>
        <w:pStyle w:val="Stile"/>
        <w:jc w:val="both"/>
        <w:rPr>
          <w:color w:val="020B07"/>
        </w:rPr>
      </w:pPr>
      <w:r w:rsidRPr="004D37E4">
        <w:rPr>
          <w:b/>
          <w:color w:val="0E1814"/>
          <w:lang w:bidi="he-IL"/>
        </w:rPr>
        <w:t>CHE</w:t>
      </w:r>
      <w:r w:rsidRPr="004D37E4">
        <w:rPr>
          <w:color w:val="0E1814"/>
          <w:lang w:bidi="he-IL"/>
        </w:rPr>
        <w:t xml:space="preserve">, con </w:t>
      </w:r>
      <w:r w:rsidRPr="004D37E4">
        <w:rPr>
          <w:color w:val="020B07"/>
        </w:rPr>
        <w:t xml:space="preserve">la determinazione sopra citata, si è provveduto a prenotare la somma complessiva pari ad euro 12.000,00, Iva esente su Missione 01, Programma 02, Titolo 01, Capitolo 52372, Art.372, </w:t>
      </w:r>
      <w:proofErr w:type="spellStart"/>
      <w:r w:rsidRPr="004D37E4">
        <w:rPr>
          <w:color w:val="020B07"/>
        </w:rPr>
        <w:t>P.d.c.</w:t>
      </w:r>
      <w:proofErr w:type="spellEnd"/>
      <w:r w:rsidRPr="004D37E4">
        <w:rPr>
          <w:color w:val="020B07"/>
        </w:rPr>
        <w:t xml:space="preserve"> 1.03.02.02.999 del bilancio del Consiglio regionale 2019-2021, che presenta la necessaria disponibilità,</w:t>
      </w:r>
      <w:r w:rsidRPr="004D37E4">
        <w:rPr>
          <w:lang w:eastAsia="zh-CN"/>
        </w:rPr>
        <w:t xml:space="preserve"> </w:t>
      </w:r>
      <w:r w:rsidRPr="004D37E4">
        <w:rPr>
          <w:color w:val="020B07"/>
        </w:rPr>
        <w:t>così ripartita:</w:t>
      </w:r>
    </w:p>
    <w:p w:rsidR="00BA1CC6" w:rsidRPr="004D37E4" w:rsidRDefault="00BA1CC6" w:rsidP="00BA1CC6">
      <w:pPr>
        <w:pStyle w:val="Stile"/>
        <w:numPr>
          <w:ilvl w:val="0"/>
          <w:numId w:val="7"/>
        </w:numPr>
        <w:autoSpaceDE w:val="0"/>
        <w:autoSpaceDN w:val="0"/>
        <w:adjustRightInd w:val="0"/>
        <w:rPr>
          <w:color w:val="020B07"/>
        </w:rPr>
      </w:pPr>
      <w:r w:rsidRPr="004D37E4">
        <w:rPr>
          <w:color w:val="020B07"/>
        </w:rPr>
        <w:t>euro 1.000,00 con scadenza nell’esercizio 2019;</w:t>
      </w:r>
    </w:p>
    <w:p w:rsidR="00BA1CC6" w:rsidRPr="004D37E4" w:rsidRDefault="00BA1CC6" w:rsidP="00BA1CC6">
      <w:pPr>
        <w:pStyle w:val="Stile"/>
        <w:numPr>
          <w:ilvl w:val="0"/>
          <w:numId w:val="7"/>
        </w:numPr>
        <w:autoSpaceDE w:val="0"/>
        <w:autoSpaceDN w:val="0"/>
        <w:adjustRightInd w:val="0"/>
        <w:rPr>
          <w:color w:val="020B07"/>
        </w:rPr>
      </w:pPr>
      <w:r w:rsidRPr="004D37E4">
        <w:rPr>
          <w:color w:val="020B07"/>
        </w:rPr>
        <w:t>euro 11.000,00 con scadenza nell’esercizio 2020;</w:t>
      </w:r>
    </w:p>
    <w:p w:rsidR="00BA1CC6" w:rsidRPr="009F7F7E" w:rsidRDefault="00BA1CC6" w:rsidP="00BA1CC6">
      <w:pPr>
        <w:pStyle w:val="Corpodeltesto"/>
        <w:rPr>
          <w:szCs w:val="24"/>
        </w:rPr>
      </w:pPr>
      <w:r w:rsidRPr="009F7F7E">
        <w:rPr>
          <w:b/>
          <w:szCs w:val="24"/>
        </w:rPr>
        <w:t xml:space="preserve">CHE </w:t>
      </w:r>
      <w:r w:rsidRPr="009F7F7E">
        <w:rPr>
          <w:rFonts w:eastAsia="Calibri"/>
          <w:color w:val="000000"/>
          <w:szCs w:val="24"/>
        </w:rPr>
        <w:t>l’art. 7 del predetto avviso prevede che i</w:t>
      </w:r>
      <w:r w:rsidRPr="009F7F7E">
        <w:rPr>
          <w:szCs w:val="24"/>
        </w:rPr>
        <w:t>l Consiglio regionale della Calabria affiderà la fornitura di quotidiani e periodici, a rotazione, agli operatori economici che abbiano presentato la propria manifestazione d’interesse nel termine previsto dall’articolo 6) dell’avviso, che risultino in possesso dei requisiti richiesti dall’art. 4) e che accettino le condizioni di fornitura di cui all’articolo 3);</w:t>
      </w:r>
    </w:p>
    <w:p w:rsidR="00BA1CC6" w:rsidRPr="008F69D7" w:rsidRDefault="00BA1CC6" w:rsidP="00BA1CC6">
      <w:pPr>
        <w:jc w:val="both"/>
        <w:rPr>
          <w:rFonts w:eastAsia="Calibri"/>
          <w:color w:val="000000"/>
          <w:sz w:val="24"/>
          <w:szCs w:val="24"/>
        </w:rPr>
      </w:pPr>
      <w:r w:rsidRPr="008F69D7">
        <w:rPr>
          <w:rFonts w:eastAsia="Calibri"/>
          <w:b/>
          <w:color w:val="000000"/>
          <w:sz w:val="24"/>
          <w:szCs w:val="24"/>
        </w:rPr>
        <w:t>PRESO ATTO CHE</w:t>
      </w:r>
      <w:r w:rsidRPr="008F69D7">
        <w:rPr>
          <w:rFonts w:eastAsia="Calibri"/>
          <w:color w:val="000000"/>
          <w:sz w:val="24"/>
          <w:szCs w:val="24"/>
        </w:rPr>
        <w:t>, decorso il termine previsto nel suddetto avviso, risultano pervenute due manifestazioni d'interesse:</w:t>
      </w:r>
    </w:p>
    <w:p w:rsidR="00BA1CC6" w:rsidRPr="008F69D7" w:rsidRDefault="00BA1CC6" w:rsidP="00BA1CC6">
      <w:pPr>
        <w:jc w:val="both"/>
        <w:rPr>
          <w:rFonts w:eastAsia="Calibri"/>
          <w:color w:val="000000"/>
          <w:sz w:val="24"/>
          <w:szCs w:val="24"/>
        </w:rPr>
      </w:pPr>
      <w:r w:rsidRPr="008F69D7">
        <w:rPr>
          <w:rFonts w:eastAsia="Calibri"/>
          <w:color w:val="000000"/>
          <w:sz w:val="24"/>
          <w:szCs w:val="24"/>
        </w:rPr>
        <w:t xml:space="preserve">- Ditta </w:t>
      </w:r>
      <w:proofErr w:type="spellStart"/>
      <w:r w:rsidRPr="008F69D7">
        <w:rPr>
          <w:rFonts w:eastAsia="Calibri"/>
          <w:color w:val="000000"/>
          <w:sz w:val="24"/>
          <w:szCs w:val="24"/>
        </w:rPr>
        <w:t>Vazzana</w:t>
      </w:r>
      <w:proofErr w:type="spellEnd"/>
      <w:r w:rsidRPr="008F69D7">
        <w:rPr>
          <w:rFonts w:eastAsia="Calibri"/>
          <w:color w:val="000000"/>
          <w:sz w:val="24"/>
          <w:szCs w:val="24"/>
        </w:rPr>
        <w:t xml:space="preserve"> Giovanni, acquisita agli atti in data 24 ottobre 2019, al n. 30892 di </w:t>
      </w:r>
      <w:proofErr w:type="spellStart"/>
      <w:r w:rsidRPr="008F69D7">
        <w:rPr>
          <w:rFonts w:eastAsia="Calibri"/>
          <w:color w:val="000000"/>
          <w:sz w:val="24"/>
          <w:szCs w:val="24"/>
        </w:rPr>
        <w:t>prot.gen</w:t>
      </w:r>
      <w:proofErr w:type="spellEnd"/>
      <w:r w:rsidRPr="008F69D7">
        <w:rPr>
          <w:rFonts w:eastAsia="Calibri"/>
          <w:color w:val="000000"/>
          <w:sz w:val="24"/>
          <w:szCs w:val="24"/>
        </w:rPr>
        <w:t>;</w:t>
      </w:r>
    </w:p>
    <w:p w:rsidR="00BA1CC6" w:rsidRPr="008F69D7" w:rsidRDefault="00BA1CC6" w:rsidP="00BA1CC6">
      <w:pPr>
        <w:jc w:val="both"/>
        <w:rPr>
          <w:rFonts w:eastAsia="Calibri"/>
          <w:color w:val="000000"/>
          <w:sz w:val="24"/>
          <w:szCs w:val="24"/>
        </w:rPr>
      </w:pPr>
      <w:r w:rsidRPr="008F69D7">
        <w:rPr>
          <w:rFonts w:eastAsia="Calibri"/>
          <w:color w:val="000000"/>
          <w:sz w:val="24"/>
          <w:szCs w:val="24"/>
        </w:rPr>
        <w:t xml:space="preserve">- Ditta </w:t>
      </w:r>
      <w:proofErr w:type="spellStart"/>
      <w:r w:rsidRPr="008F69D7">
        <w:rPr>
          <w:rFonts w:eastAsia="Calibri"/>
          <w:color w:val="000000"/>
          <w:sz w:val="24"/>
          <w:szCs w:val="24"/>
        </w:rPr>
        <w:t>Calabrò</w:t>
      </w:r>
      <w:proofErr w:type="spellEnd"/>
      <w:r w:rsidRPr="008F69D7">
        <w:rPr>
          <w:rFonts w:eastAsia="Calibri"/>
          <w:color w:val="000000"/>
          <w:sz w:val="24"/>
          <w:szCs w:val="24"/>
        </w:rPr>
        <w:t xml:space="preserve"> Carmela, acquisita agli atti in data 25 ottobre 2019, al n. 31018 di </w:t>
      </w:r>
      <w:proofErr w:type="spellStart"/>
      <w:r w:rsidRPr="008F69D7">
        <w:rPr>
          <w:rFonts w:eastAsia="Calibri"/>
          <w:color w:val="000000"/>
          <w:sz w:val="24"/>
          <w:szCs w:val="24"/>
        </w:rPr>
        <w:t>prot</w:t>
      </w:r>
      <w:proofErr w:type="spellEnd"/>
      <w:r w:rsidRPr="008F69D7">
        <w:rPr>
          <w:rFonts w:eastAsia="Calibri"/>
          <w:color w:val="000000"/>
          <w:sz w:val="24"/>
          <w:szCs w:val="24"/>
        </w:rPr>
        <w:t>. gen.;</w:t>
      </w:r>
    </w:p>
    <w:p w:rsidR="002E7267" w:rsidRPr="008F69D7" w:rsidRDefault="002E7267" w:rsidP="002E7267">
      <w:pPr>
        <w:jc w:val="both"/>
        <w:rPr>
          <w:rFonts w:eastAsia="Calibri"/>
          <w:b/>
          <w:color w:val="000000"/>
          <w:sz w:val="24"/>
          <w:szCs w:val="24"/>
        </w:rPr>
      </w:pPr>
      <w:r w:rsidRPr="008F69D7">
        <w:rPr>
          <w:rFonts w:eastAsia="Calibri"/>
          <w:b/>
          <w:color w:val="000000"/>
          <w:sz w:val="24"/>
          <w:szCs w:val="24"/>
        </w:rPr>
        <w:t xml:space="preserve">DATO ATTO CHE </w:t>
      </w:r>
      <w:r w:rsidRPr="008F69D7">
        <w:rPr>
          <w:rFonts w:eastAsia="Calibri"/>
          <w:color w:val="000000"/>
          <w:sz w:val="24"/>
          <w:szCs w:val="24"/>
        </w:rPr>
        <w:t xml:space="preserve">il </w:t>
      </w:r>
      <w:proofErr w:type="spellStart"/>
      <w:r w:rsidRPr="008F69D7">
        <w:rPr>
          <w:rFonts w:eastAsia="Calibri"/>
          <w:color w:val="000000"/>
          <w:sz w:val="24"/>
          <w:szCs w:val="24"/>
        </w:rPr>
        <w:t>Rup</w:t>
      </w:r>
      <w:proofErr w:type="spellEnd"/>
      <w:r w:rsidRPr="008F69D7">
        <w:rPr>
          <w:rFonts w:eastAsia="Calibri"/>
          <w:color w:val="000000"/>
          <w:sz w:val="24"/>
          <w:szCs w:val="24"/>
        </w:rPr>
        <w:t xml:space="preserve"> ha verificato il possesso, in capo ai suddetti operatori economici, dei requisiti richiesti dall’art. 4 dell’avviso per l’affidamento </w:t>
      </w:r>
      <w:r w:rsidRPr="008F69D7">
        <w:rPr>
          <w:rFonts w:eastAsia="Calibri"/>
          <w:i/>
          <w:color w:val="000000"/>
          <w:sz w:val="24"/>
          <w:szCs w:val="24"/>
        </w:rPr>
        <w:t>de quo</w:t>
      </w:r>
      <w:r w:rsidRPr="008F69D7">
        <w:rPr>
          <w:rFonts w:eastAsia="Calibri"/>
          <w:color w:val="000000"/>
          <w:sz w:val="24"/>
          <w:szCs w:val="24"/>
        </w:rPr>
        <w:t>;</w:t>
      </w:r>
      <w:r w:rsidRPr="008F69D7">
        <w:rPr>
          <w:rFonts w:eastAsia="Calibri"/>
          <w:b/>
          <w:color w:val="000000"/>
          <w:sz w:val="24"/>
          <w:szCs w:val="24"/>
        </w:rPr>
        <w:t xml:space="preserve"> </w:t>
      </w:r>
    </w:p>
    <w:p w:rsidR="002E7267" w:rsidRPr="008F69D7" w:rsidRDefault="002E7267" w:rsidP="002E7267">
      <w:pPr>
        <w:jc w:val="both"/>
        <w:rPr>
          <w:rFonts w:eastAsia="Calibri"/>
          <w:color w:val="000000"/>
          <w:sz w:val="24"/>
          <w:szCs w:val="24"/>
        </w:rPr>
      </w:pPr>
      <w:r w:rsidRPr="008F69D7">
        <w:rPr>
          <w:rFonts w:eastAsia="Calibri"/>
          <w:b/>
          <w:color w:val="000000"/>
          <w:sz w:val="24"/>
          <w:szCs w:val="24"/>
        </w:rPr>
        <w:t>DATO ATTO ALTRESI’ CHE</w:t>
      </w:r>
      <w:r w:rsidRPr="008F69D7">
        <w:rPr>
          <w:rFonts w:eastAsia="Calibri"/>
          <w:color w:val="000000"/>
          <w:sz w:val="24"/>
          <w:szCs w:val="24"/>
        </w:rPr>
        <w:t xml:space="preserve"> </w:t>
      </w:r>
    </w:p>
    <w:p w:rsidR="002E7267" w:rsidRPr="002E7267" w:rsidRDefault="002E7267" w:rsidP="002E7267">
      <w:pPr>
        <w:pStyle w:val="Paragrafoelenco"/>
        <w:numPr>
          <w:ilvl w:val="0"/>
          <w:numId w:val="7"/>
        </w:numPr>
        <w:jc w:val="both"/>
        <w:rPr>
          <w:rFonts w:eastAsia="Calibri"/>
          <w:color w:val="000000"/>
          <w:sz w:val="24"/>
          <w:szCs w:val="24"/>
        </w:rPr>
      </w:pPr>
      <w:r w:rsidRPr="002E7267">
        <w:rPr>
          <w:rFonts w:eastAsia="Calibri"/>
          <w:color w:val="000000"/>
          <w:sz w:val="24"/>
          <w:szCs w:val="24"/>
        </w:rPr>
        <w:t xml:space="preserve">la ditta </w:t>
      </w:r>
      <w:proofErr w:type="spellStart"/>
      <w:r w:rsidRPr="002E7267">
        <w:rPr>
          <w:rFonts w:eastAsia="Calibri"/>
          <w:color w:val="000000"/>
          <w:sz w:val="24"/>
          <w:szCs w:val="24"/>
        </w:rPr>
        <w:t>Calabrò</w:t>
      </w:r>
      <w:proofErr w:type="spellEnd"/>
      <w:r w:rsidRPr="002E7267">
        <w:rPr>
          <w:rFonts w:eastAsia="Calibri"/>
          <w:color w:val="000000"/>
          <w:sz w:val="24"/>
          <w:szCs w:val="24"/>
        </w:rPr>
        <w:t xml:space="preserve"> Carmela ha richiesto, tramite pec acquisita agli atti in data 22 novembre 2019, al n. 34208 di </w:t>
      </w:r>
      <w:proofErr w:type="spellStart"/>
      <w:r w:rsidRPr="002E7267">
        <w:rPr>
          <w:rFonts w:eastAsia="Calibri"/>
          <w:color w:val="000000"/>
          <w:sz w:val="24"/>
          <w:szCs w:val="24"/>
        </w:rPr>
        <w:t>prot</w:t>
      </w:r>
      <w:proofErr w:type="spellEnd"/>
      <w:r w:rsidRPr="002E7267">
        <w:rPr>
          <w:rFonts w:eastAsia="Calibri"/>
          <w:color w:val="000000"/>
          <w:sz w:val="24"/>
          <w:szCs w:val="24"/>
        </w:rPr>
        <w:t xml:space="preserve">. </w:t>
      </w:r>
      <w:proofErr w:type="spellStart"/>
      <w:r w:rsidRPr="002E7267">
        <w:rPr>
          <w:rFonts w:eastAsia="Calibri"/>
          <w:color w:val="000000"/>
          <w:sz w:val="24"/>
          <w:szCs w:val="24"/>
        </w:rPr>
        <w:t>gen</w:t>
      </w:r>
      <w:proofErr w:type="spellEnd"/>
      <w:r w:rsidRPr="002E7267">
        <w:rPr>
          <w:rFonts w:eastAsia="Calibri"/>
          <w:color w:val="000000"/>
          <w:sz w:val="24"/>
          <w:szCs w:val="24"/>
        </w:rPr>
        <w:t xml:space="preserve">, di poter effettuare la fornitura de qua  nel primo semestre (1 dicembre 2019 – 31 maggio 2020) e che </w:t>
      </w:r>
      <w:r w:rsidRPr="002E7267">
        <w:rPr>
          <w:sz w:val="24"/>
          <w:szCs w:val="24"/>
        </w:rPr>
        <w:t xml:space="preserve"> </w:t>
      </w:r>
      <w:r w:rsidRPr="002E7267">
        <w:rPr>
          <w:rFonts w:eastAsia="Calibri"/>
          <w:color w:val="000000"/>
          <w:sz w:val="24"/>
          <w:szCs w:val="24"/>
        </w:rPr>
        <w:t xml:space="preserve">la Ditta </w:t>
      </w:r>
      <w:proofErr w:type="spellStart"/>
      <w:r w:rsidRPr="002E7267">
        <w:rPr>
          <w:rFonts w:eastAsia="Calibri"/>
          <w:color w:val="000000"/>
          <w:sz w:val="24"/>
          <w:szCs w:val="24"/>
        </w:rPr>
        <w:t>Vazzana</w:t>
      </w:r>
      <w:proofErr w:type="spellEnd"/>
      <w:r w:rsidRPr="002E7267">
        <w:rPr>
          <w:rFonts w:eastAsia="Calibri"/>
          <w:color w:val="000000"/>
          <w:sz w:val="24"/>
          <w:szCs w:val="24"/>
        </w:rPr>
        <w:t xml:space="preserve"> Giovanni ha accettato tale richiesta, manifestando la disponibilità ad effettuare la fornitura </w:t>
      </w:r>
      <w:r w:rsidRPr="002E7267">
        <w:rPr>
          <w:sz w:val="24"/>
          <w:szCs w:val="24"/>
        </w:rPr>
        <w:t xml:space="preserve"> </w:t>
      </w:r>
      <w:r w:rsidRPr="002E7267">
        <w:rPr>
          <w:rFonts w:eastAsia="Calibri"/>
          <w:color w:val="000000"/>
          <w:sz w:val="24"/>
          <w:szCs w:val="24"/>
        </w:rPr>
        <w:t xml:space="preserve">nel secondo semestre (1 giugno 2020-30 novembre 2020), giusta nota </w:t>
      </w:r>
      <w:proofErr w:type="spellStart"/>
      <w:r w:rsidRPr="002E7267">
        <w:rPr>
          <w:rFonts w:eastAsia="Calibri"/>
          <w:color w:val="000000"/>
          <w:sz w:val="24"/>
          <w:szCs w:val="24"/>
        </w:rPr>
        <w:t>prot</w:t>
      </w:r>
      <w:proofErr w:type="spellEnd"/>
      <w:r w:rsidRPr="002E7267">
        <w:rPr>
          <w:rFonts w:eastAsia="Calibri"/>
          <w:color w:val="000000"/>
          <w:sz w:val="24"/>
          <w:szCs w:val="24"/>
        </w:rPr>
        <w:t>. n. 34441del 26 novembre 2019;</w:t>
      </w:r>
    </w:p>
    <w:p w:rsidR="002E7267" w:rsidRPr="002E7267" w:rsidRDefault="002E7267" w:rsidP="002E7267">
      <w:pPr>
        <w:pStyle w:val="Stile"/>
        <w:numPr>
          <w:ilvl w:val="0"/>
          <w:numId w:val="7"/>
        </w:numPr>
        <w:autoSpaceDE w:val="0"/>
        <w:autoSpaceDN w:val="0"/>
        <w:adjustRightInd w:val="0"/>
        <w:jc w:val="both"/>
        <w:rPr>
          <w:b/>
          <w:lang w:bidi="he-IL"/>
        </w:rPr>
      </w:pPr>
      <w:r w:rsidRPr="002E7267">
        <w:rPr>
          <w:rFonts w:eastAsia="Calibri"/>
          <w:color w:val="000000"/>
        </w:rPr>
        <w:t xml:space="preserve">l’importo da corrispondere alla Ditta </w:t>
      </w:r>
      <w:proofErr w:type="spellStart"/>
      <w:r w:rsidRPr="002E7267">
        <w:rPr>
          <w:rFonts w:eastAsia="Calibri"/>
          <w:color w:val="000000"/>
        </w:rPr>
        <w:t>Calabrò</w:t>
      </w:r>
      <w:proofErr w:type="spellEnd"/>
      <w:r w:rsidRPr="002E7267">
        <w:rPr>
          <w:rFonts w:eastAsia="Calibri"/>
          <w:color w:val="000000"/>
        </w:rPr>
        <w:t xml:space="preserve"> Carmela per la fornitura de qua nel primo semestre (1 dicembre 2019 – 31 maggio 2020) è pari ad euro 6000,00, Iva esente;</w:t>
      </w:r>
      <w:r w:rsidRPr="002E7267">
        <w:rPr>
          <w:b/>
          <w:lang w:bidi="he-IL"/>
        </w:rPr>
        <w:t xml:space="preserve"> </w:t>
      </w:r>
    </w:p>
    <w:p w:rsidR="00BA1CC6" w:rsidRPr="009F7F7E" w:rsidRDefault="00BA1CC6" w:rsidP="00BA1CC6">
      <w:pPr>
        <w:pStyle w:val="Stile"/>
        <w:jc w:val="both"/>
        <w:rPr>
          <w:b/>
          <w:lang w:bidi="he-IL"/>
        </w:rPr>
      </w:pPr>
      <w:r w:rsidRPr="009F7F7E">
        <w:rPr>
          <w:b/>
          <w:lang w:bidi="he-IL"/>
        </w:rPr>
        <w:t xml:space="preserve">ACQUISITO </w:t>
      </w:r>
      <w:r w:rsidRPr="009F7F7E">
        <w:rPr>
          <w:lang w:bidi="he-IL"/>
        </w:rPr>
        <w:t xml:space="preserve">presso il sito </w:t>
      </w:r>
      <w:r w:rsidRPr="00BB3409">
        <w:rPr>
          <w:lang w:bidi="he-IL"/>
        </w:rPr>
        <w:t>dell’ANAC il CIG</w:t>
      </w:r>
      <w:r w:rsidR="00BB3409" w:rsidRPr="00BB3409">
        <w:rPr>
          <w:sz w:val="20"/>
          <w:szCs w:val="20"/>
          <w:lang w:bidi="he-IL"/>
        </w:rPr>
        <w:t xml:space="preserve"> </w:t>
      </w:r>
      <w:r w:rsidR="00BB3409" w:rsidRPr="00BB3409">
        <w:rPr>
          <w:lang w:bidi="he-IL"/>
        </w:rPr>
        <w:t>ZB02AE0BD2</w:t>
      </w:r>
      <w:r w:rsidRPr="00BB3409">
        <w:rPr>
          <w:lang w:bidi="he-IL"/>
        </w:rPr>
        <w:t>, ai fini di quanto</w:t>
      </w:r>
      <w:r w:rsidRPr="009F7F7E">
        <w:rPr>
          <w:lang w:bidi="he-IL"/>
        </w:rPr>
        <w:t xml:space="preserve"> disposto dall’art.3 della Legge 136/2010 sulla tracciabilità dei flussi finanziari;</w:t>
      </w:r>
    </w:p>
    <w:p w:rsidR="00BA1CC6" w:rsidRPr="009F7F7E" w:rsidRDefault="00BA1CC6" w:rsidP="00BA1CC6">
      <w:pPr>
        <w:pStyle w:val="Stile"/>
        <w:jc w:val="both"/>
        <w:rPr>
          <w:lang w:bidi="he-IL"/>
        </w:rPr>
      </w:pPr>
      <w:r w:rsidRPr="009F7F7E">
        <w:rPr>
          <w:b/>
          <w:lang w:bidi="he-IL"/>
        </w:rPr>
        <w:lastRenderedPageBreak/>
        <w:t xml:space="preserve">DATO ATTO </w:t>
      </w:r>
      <w:r w:rsidRPr="009F7F7E">
        <w:rPr>
          <w:lang w:bidi="he-IL"/>
        </w:rPr>
        <w:t>che il presente appalto non presenta rischi interferenziali e pertanto non verranno riconosciuti costi relativi alla sicurezza;</w:t>
      </w:r>
    </w:p>
    <w:p w:rsidR="00BA1CC6" w:rsidRPr="009F7F7E" w:rsidRDefault="00BA1CC6" w:rsidP="00BA1CC6">
      <w:pPr>
        <w:pStyle w:val="Stile"/>
        <w:jc w:val="both"/>
        <w:rPr>
          <w:lang w:bidi="he-IL"/>
        </w:rPr>
      </w:pPr>
      <w:r w:rsidRPr="009F7F7E">
        <w:rPr>
          <w:b/>
          <w:lang w:bidi="he-IL"/>
        </w:rPr>
        <w:t>ACQUISITA</w:t>
      </w:r>
      <w:r w:rsidRPr="009F7F7E">
        <w:rPr>
          <w:lang w:bidi="he-IL"/>
        </w:rPr>
        <w:t xml:space="preserve"> l’autodichiarazione</w:t>
      </w:r>
      <w:r w:rsidR="00F37CF9">
        <w:rPr>
          <w:lang w:bidi="he-IL"/>
        </w:rPr>
        <w:t xml:space="preserve"> resa dall’operatore economico D</w:t>
      </w:r>
      <w:r w:rsidRPr="009F7F7E">
        <w:rPr>
          <w:lang w:bidi="he-IL"/>
        </w:rPr>
        <w:t xml:space="preserve">itta </w:t>
      </w:r>
      <w:proofErr w:type="spellStart"/>
      <w:r w:rsidRPr="009F7F7E">
        <w:rPr>
          <w:lang w:bidi="he-IL"/>
        </w:rPr>
        <w:t>Calabrò</w:t>
      </w:r>
      <w:proofErr w:type="spellEnd"/>
      <w:r w:rsidRPr="009F7F7E">
        <w:rPr>
          <w:lang w:bidi="he-IL"/>
        </w:rPr>
        <w:t xml:space="preserve"> Carmela, ai sensi e per gli effetti del Decreto del Presidente della Repubblica 28 dicembre 2000, n. 445, dalla quale risulta il possesso dei requisiti di carattere generale di cui all’articolo 80 d.lgs. 50/2016 e </w:t>
      </w:r>
      <w:proofErr w:type="spellStart"/>
      <w:r w:rsidRPr="009F7F7E">
        <w:rPr>
          <w:lang w:bidi="he-IL"/>
        </w:rPr>
        <w:t>ss.mm.ii.</w:t>
      </w:r>
      <w:proofErr w:type="spellEnd"/>
      <w:r w:rsidRPr="009F7F7E">
        <w:rPr>
          <w:lang w:bidi="he-IL"/>
        </w:rPr>
        <w:t>;</w:t>
      </w:r>
    </w:p>
    <w:p w:rsidR="00BA1CC6" w:rsidRPr="009F7F7E" w:rsidRDefault="00BA1CC6" w:rsidP="00BA1CC6">
      <w:pPr>
        <w:jc w:val="both"/>
        <w:rPr>
          <w:b/>
          <w:sz w:val="24"/>
          <w:szCs w:val="24"/>
        </w:rPr>
      </w:pPr>
      <w:r w:rsidRPr="009F7F7E">
        <w:rPr>
          <w:b/>
          <w:sz w:val="24"/>
          <w:szCs w:val="24"/>
        </w:rPr>
        <w:t>PRESO ATTO CHE</w:t>
      </w:r>
    </w:p>
    <w:p w:rsidR="00BA1CC6" w:rsidRPr="009F7F7E" w:rsidRDefault="00BA1CC6" w:rsidP="00BA1CC6">
      <w:pPr>
        <w:jc w:val="both"/>
        <w:rPr>
          <w:sz w:val="24"/>
          <w:szCs w:val="24"/>
        </w:rPr>
      </w:pPr>
      <w:r w:rsidRPr="009F7F7E">
        <w:rPr>
          <w:b/>
          <w:sz w:val="24"/>
          <w:szCs w:val="24"/>
        </w:rPr>
        <w:t xml:space="preserve">- </w:t>
      </w:r>
      <w:r w:rsidRPr="009F7F7E">
        <w:rPr>
          <w:sz w:val="24"/>
          <w:szCs w:val="24"/>
        </w:rPr>
        <w:t xml:space="preserve">il RUP ha proceduto alla consultazione, in capo alla </w:t>
      </w:r>
      <w:r w:rsidR="00F37CF9">
        <w:rPr>
          <w:sz w:val="24"/>
          <w:szCs w:val="24"/>
        </w:rPr>
        <w:t>D</w:t>
      </w:r>
      <w:r w:rsidRPr="009F7F7E">
        <w:rPr>
          <w:sz w:val="24"/>
          <w:szCs w:val="24"/>
        </w:rPr>
        <w:t xml:space="preserve">itta </w:t>
      </w:r>
      <w:proofErr w:type="spellStart"/>
      <w:r w:rsidRPr="009F7F7E">
        <w:rPr>
          <w:sz w:val="24"/>
          <w:szCs w:val="24"/>
        </w:rPr>
        <w:t>Calabrò</w:t>
      </w:r>
      <w:proofErr w:type="spellEnd"/>
      <w:r w:rsidRPr="009F7F7E">
        <w:rPr>
          <w:sz w:val="24"/>
          <w:szCs w:val="24"/>
        </w:rPr>
        <w:t xml:space="preserve"> Carmela, del casellario ANAC ed alla verifica del documento unico di regolarità contributiva (DURC);</w:t>
      </w:r>
    </w:p>
    <w:p w:rsidR="00BA1CC6" w:rsidRPr="009F7F7E" w:rsidRDefault="00BA1CC6" w:rsidP="00BA1CC6">
      <w:pPr>
        <w:jc w:val="both"/>
        <w:rPr>
          <w:sz w:val="24"/>
          <w:szCs w:val="24"/>
        </w:rPr>
      </w:pPr>
      <w:r w:rsidRPr="009F7F7E">
        <w:rPr>
          <w:sz w:val="24"/>
          <w:szCs w:val="24"/>
        </w:rPr>
        <w:t>- dalle suddette verifiche è emerso che non sono presenti, a carico dell’operatore economico affidatario, annotazioni nel casellario informatico delle imprese presso il sito istituzionale dell’ANAC ed il DURC è in regola e, pertanto, è possibile procedere alla stipula del contratto con l’operatore economico medesimo;</w:t>
      </w:r>
    </w:p>
    <w:p w:rsidR="00087A79" w:rsidRDefault="00BA1CC6" w:rsidP="009F7F7E">
      <w:pPr>
        <w:jc w:val="both"/>
        <w:rPr>
          <w:sz w:val="24"/>
          <w:szCs w:val="24"/>
          <w:lang w:bidi="he-IL"/>
        </w:rPr>
      </w:pPr>
      <w:r w:rsidRPr="009F7F7E">
        <w:rPr>
          <w:b/>
          <w:sz w:val="24"/>
          <w:szCs w:val="24"/>
          <w:lang w:bidi="he-IL"/>
        </w:rPr>
        <w:t xml:space="preserve">RITENUTO </w:t>
      </w:r>
      <w:r w:rsidRPr="009F7F7E">
        <w:rPr>
          <w:sz w:val="24"/>
          <w:szCs w:val="24"/>
          <w:lang w:bidi="he-IL"/>
        </w:rPr>
        <w:t xml:space="preserve">di procedere all’affidamento diretto, ai sensi dell’art. 36, comma 2, lett. a, d.lgs. 50/2016 e </w:t>
      </w:r>
      <w:proofErr w:type="spellStart"/>
      <w:r w:rsidRPr="009F7F7E">
        <w:rPr>
          <w:sz w:val="24"/>
          <w:szCs w:val="24"/>
          <w:lang w:bidi="he-IL"/>
        </w:rPr>
        <w:t>ss.mm.ii.</w:t>
      </w:r>
      <w:proofErr w:type="spellEnd"/>
      <w:r w:rsidRPr="009F7F7E">
        <w:rPr>
          <w:sz w:val="24"/>
          <w:szCs w:val="24"/>
          <w:lang w:bidi="he-IL"/>
        </w:rPr>
        <w:t xml:space="preserve">, all’operatore economico </w:t>
      </w:r>
      <w:r w:rsidR="00030EDC">
        <w:rPr>
          <w:sz w:val="24"/>
          <w:szCs w:val="24"/>
          <w:lang w:bidi="he-IL"/>
        </w:rPr>
        <w:t xml:space="preserve">Ditta </w:t>
      </w:r>
      <w:proofErr w:type="spellStart"/>
      <w:r w:rsidR="00030EDC">
        <w:rPr>
          <w:sz w:val="24"/>
          <w:szCs w:val="24"/>
          <w:lang w:bidi="he-IL"/>
        </w:rPr>
        <w:t>Calabrò</w:t>
      </w:r>
      <w:proofErr w:type="spellEnd"/>
      <w:r w:rsidR="00030EDC">
        <w:rPr>
          <w:sz w:val="24"/>
          <w:szCs w:val="24"/>
          <w:lang w:bidi="he-IL"/>
        </w:rPr>
        <w:t xml:space="preserve"> Carmela,</w:t>
      </w:r>
      <w:r w:rsidRPr="009F7F7E">
        <w:rPr>
          <w:sz w:val="24"/>
          <w:szCs w:val="24"/>
          <w:lang w:bidi="he-IL"/>
        </w:rPr>
        <w:t xml:space="preserve"> con sede in Reggio Calabria </w:t>
      </w:r>
      <w:r w:rsidRPr="00030EDC">
        <w:rPr>
          <w:sz w:val="24"/>
          <w:szCs w:val="24"/>
          <w:lang w:bidi="he-IL"/>
        </w:rPr>
        <w:t xml:space="preserve">in via Cardinale </w:t>
      </w:r>
      <w:proofErr w:type="spellStart"/>
      <w:r w:rsidRPr="00030EDC">
        <w:rPr>
          <w:sz w:val="24"/>
          <w:szCs w:val="24"/>
          <w:lang w:bidi="he-IL"/>
        </w:rPr>
        <w:t>Portanova</w:t>
      </w:r>
      <w:proofErr w:type="spellEnd"/>
      <w:r w:rsidRPr="00030EDC">
        <w:rPr>
          <w:sz w:val="24"/>
          <w:szCs w:val="24"/>
          <w:lang w:bidi="he-IL"/>
        </w:rPr>
        <w:t xml:space="preserve"> n.134, </w:t>
      </w:r>
      <w:proofErr w:type="spellStart"/>
      <w:r w:rsidRPr="00030EDC">
        <w:rPr>
          <w:sz w:val="24"/>
          <w:szCs w:val="24"/>
          <w:lang w:bidi="he-IL"/>
        </w:rPr>
        <w:t>P.Iva</w:t>
      </w:r>
      <w:proofErr w:type="spellEnd"/>
      <w:r w:rsidRPr="009F7F7E">
        <w:rPr>
          <w:sz w:val="24"/>
          <w:szCs w:val="24"/>
          <w:lang w:bidi="he-IL"/>
        </w:rPr>
        <w:t xml:space="preserve"> 02301080806, della fornitura di quotidiani e periodici presso la sede del Consiglio regionale della Calabria per il periodo compreso tra l’1 dicembre 2019 e il 31 maggio 2020;</w:t>
      </w:r>
    </w:p>
    <w:p w:rsidR="009F7F7E" w:rsidRPr="009F7F7E" w:rsidRDefault="009F7F7E" w:rsidP="009F7F7E">
      <w:pPr>
        <w:jc w:val="both"/>
        <w:rPr>
          <w:rFonts w:eastAsia="Calibri"/>
          <w:color w:val="000000"/>
          <w:sz w:val="24"/>
          <w:szCs w:val="24"/>
        </w:rPr>
      </w:pPr>
    </w:p>
    <w:p w:rsidR="003F193C" w:rsidRPr="00087A79" w:rsidRDefault="003F193C" w:rsidP="0092603D">
      <w:pPr>
        <w:pStyle w:val="Stile"/>
        <w:spacing w:line="259" w:lineRule="exact"/>
        <w:ind w:right="215"/>
        <w:jc w:val="both"/>
        <w:rPr>
          <w:rFonts w:eastAsia="Calibri"/>
          <w:b/>
          <w:lang w:eastAsia="en-US"/>
        </w:rPr>
      </w:pPr>
      <w:r w:rsidRPr="00087A79">
        <w:rPr>
          <w:rFonts w:eastAsia="Calibri"/>
          <w:b/>
          <w:lang w:eastAsia="en-US"/>
        </w:rPr>
        <w:t>VISTI</w:t>
      </w:r>
    </w:p>
    <w:p w:rsidR="00087A79" w:rsidRPr="00087A79" w:rsidRDefault="00087A79" w:rsidP="00030EDC">
      <w:pPr>
        <w:numPr>
          <w:ilvl w:val="0"/>
          <w:numId w:val="5"/>
        </w:numPr>
        <w:ind w:left="714" w:hanging="357"/>
        <w:jc w:val="both"/>
        <w:rPr>
          <w:rFonts w:eastAsia="Calibri"/>
          <w:sz w:val="24"/>
          <w:szCs w:val="24"/>
          <w:lang w:eastAsia="en-US"/>
        </w:rPr>
      </w:pPr>
      <w:r w:rsidRPr="00087A79">
        <w:rPr>
          <w:rFonts w:eastAsia="Calibri"/>
          <w:sz w:val="24"/>
          <w:szCs w:val="24"/>
          <w:lang w:eastAsia="en-US"/>
        </w:rPr>
        <w:t>la Legge regionale 13 maggio 1996, n.8;</w:t>
      </w:r>
    </w:p>
    <w:p w:rsidR="00087A79" w:rsidRPr="00087A79" w:rsidRDefault="00087A79" w:rsidP="00030EDC">
      <w:pPr>
        <w:numPr>
          <w:ilvl w:val="0"/>
          <w:numId w:val="5"/>
        </w:numPr>
        <w:ind w:left="714" w:hanging="357"/>
        <w:jc w:val="both"/>
        <w:rPr>
          <w:rFonts w:eastAsia="Calibri"/>
          <w:sz w:val="24"/>
          <w:szCs w:val="24"/>
          <w:lang w:eastAsia="en-US"/>
        </w:rPr>
      </w:pPr>
      <w:r w:rsidRPr="00087A79">
        <w:rPr>
          <w:rFonts w:eastAsia="Calibri"/>
          <w:sz w:val="24"/>
          <w:szCs w:val="24"/>
          <w:lang w:eastAsia="en-US"/>
        </w:rPr>
        <w:t xml:space="preserve">la Legge regionale 4 settembre 2001, n. 19 e </w:t>
      </w:r>
      <w:proofErr w:type="spellStart"/>
      <w:r w:rsidRPr="00087A79">
        <w:rPr>
          <w:rFonts w:eastAsia="Calibri"/>
          <w:sz w:val="24"/>
          <w:szCs w:val="24"/>
          <w:lang w:eastAsia="en-US"/>
        </w:rPr>
        <w:t>ss.mm.ii.</w:t>
      </w:r>
      <w:proofErr w:type="spellEnd"/>
      <w:r w:rsidRPr="00087A79">
        <w:rPr>
          <w:rFonts w:eastAsia="Calibri"/>
          <w:sz w:val="24"/>
          <w:szCs w:val="24"/>
          <w:lang w:eastAsia="en-US"/>
        </w:rPr>
        <w:t>;</w:t>
      </w:r>
    </w:p>
    <w:p w:rsidR="00087A79" w:rsidRPr="00087A79" w:rsidRDefault="00087A79" w:rsidP="00030EDC">
      <w:pPr>
        <w:numPr>
          <w:ilvl w:val="0"/>
          <w:numId w:val="5"/>
        </w:numPr>
        <w:ind w:left="714" w:hanging="357"/>
        <w:jc w:val="both"/>
        <w:rPr>
          <w:rFonts w:eastAsia="Calibri"/>
          <w:sz w:val="24"/>
          <w:szCs w:val="24"/>
          <w:lang w:eastAsia="en-US"/>
        </w:rPr>
      </w:pPr>
      <w:r w:rsidRPr="00087A79">
        <w:rPr>
          <w:rFonts w:eastAsia="Calibri"/>
          <w:sz w:val="24"/>
          <w:szCs w:val="24"/>
          <w:lang w:eastAsia="en-US"/>
        </w:rPr>
        <w:t xml:space="preserve">il </w:t>
      </w:r>
      <w:proofErr w:type="spellStart"/>
      <w:r w:rsidRPr="00087A79">
        <w:rPr>
          <w:rFonts w:eastAsia="Calibri"/>
          <w:sz w:val="24"/>
          <w:szCs w:val="24"/>
          <w:lang w:eastAsia="en-US"/>
        </w:rPr>
        <w:t>d.lgs</w:t>
      </w:r>
      <w:proofErr w:type="spellEnd"/>
      <w:r w:rsidRPr="00087A79">
        <w:rPr>
          <w:rFonts w:eastAsia="Calibri"/>
          <w:sz w:val="24"/>
          <w:szCs w:val="24"/>
          <w:lang w:eastAsia="en-US"/>
        </w:rPr>
        <w:t xml:space="preserve"> 18 aprile 2016 n.50 e </w:t>
      </w:r>
      <w:proofErr w:type="spellStart"/>
      <w:r w:rsidRPr="00087A79">
        <w:rPr>
          <w:rFonts w:eastAsia="Calibri"/>
          <w:sz w:val="24"/>
          <w:szCs w:val="24"/>
          <w:lang w:eastAsia="en-US"/>
        </w:rPr>
        <w:t>ss.mm.ii</w:t>
      </w:r>
      <w:proofErr w:type="spellEnd"/>
      <w:r w:rsidRPr="00087A79">
        <w:rPr>
          <w:rFonts w:eastAsia="Calibri"/>
          <w:sz w:val="24"/>
          <w:szCs w:val="24"/>
          <w:lang w:eastAsia="en-US"/>
        </w:rPr>
        <w:t xml:space="preserve"> ed in particolare l’art.36, comma</w:t>
      </w:r>
      <w:r w:rsidR="00FF6809">
        <w:rPr>
          <w:rFonts w:eastAsia="Calibri"/>
          <w:sz w:val="24"/>
          <w:szCs w:val="24"/>
          <w:lang w:eastAsia="en-US"/>
        </w:rPr>
        <w:t xml:space="preserve"> </w:t>
      </w:r>
      <w:r w:rsidRPr="00087A79">
        <w:rPr>
          <w:rFonts w:eastAsia="Calibri"/>
          <w:sz w:val="24"/>
          <w:szCs w:val="24"/>
          <w:lang w:eastAsia="en-US"/>
        </w:rPr>
        <w:t>2, lettera a);</w:t>
      </w:r>
    </w:p>
    <w:p w:rsidR="00087A79" w:rsidRPr="00087A79" w:rsidRDefault="00087A79" w:rsidP="00030EDC">
      <w:pPr>
        <w:numPr>
          <w:ilvl w:val="0"/>
          <w:numId w:val="5"/>
        </w:numPr>
        <w:ind w:left="714" w:hanging="357"/>
        <w:jc w:val="both"/>
        <w:rPr>
          <w:color w:val="464E4C"/>
          <w:sz w:val="24"/>
          <w:szCs w:val="24"/>
          <w:lang w:bidi="he-IL"/>
        </w:rPr>
      </w:pPr>
      <w:r w:rsidRPr="00087A79">
        <w:rPr>
          <w:rFonts w:eastAsia="Calibri"/>
          <w:sz w:val="24"/>
          <w:szCs w:val="24"/>
          <w:lang w:eastAsia="en-US"/>
        </w:rPr>
        <w:t xml:space="preserve">la Deliberazione dell’Ufficio di Presidenza n. 67 del 18 aprile 2001 e </w:t>
      </w:r>
      <w:proofErr w:type="spellStart"/>
      <w:r w:rsidRPr="00087A79">
        <w:rPr>
          <w:rFonts w:eastAsia="Calibri"/>
          <w:sz w:val="24"/>
          <w:szCs w:val="24"/>
          <w:lang w:eastAsia="en-US"/>
        </w:rPr>
        <w:t>ss.mm.ii.</w:t>
      </w:r>
      <w:proofErr w:type="spellEnd"/>
      <w:r w:rsidRPr="00087A79">
        <w:rPr>
          <w:rFonts w:eastAsia="Calibri"/>
          <w:sz w:val="24"/>
          <w:szCs w:val="24"/>
          <w:lang w:eastAsia="en-US"/>
        </w:rPr>
        <w:t xml:space="preserve"> di approvazione del Regolamento sull’ordinamento degli Uffici e dei Servizi del Consiglio Regionale;</w:t>
      </w:r>
    </w:p>
    <w:p w:rsidR="00087A79" w:rsidRPr="00087A79" w:rsidRDefault="00087A79" w:rsidP="00030EDC">
      <w:pPr>
        <w:pStyle w:val="Paragrafoelenco"/>
        <w:numPr>
          <w:ilvl w:val="0"/>
          <w:numId w:val="5"/>
        </w:numPr>
        <w:tabs>
          <w:tab w:val="left" w:pos="9506"/>
        </w:tabs>
        <w:ind w:left="714" w:hanging="357"/>
        <w:jc w:val="both"/>
        <w:rPr>
          <w:rFonts w:eastAsia="Calibri"/>
          <w:sz w:val="24"/>
          <w:szCs w:val="24"/>
          <w:lang w:eastAsia="en-US"/>
        </w:rPr>
      </w:pPr>
      <w:r w:rsidRPr="00087A79">
        <w:rPr>
          <w:rFonts w:eastAsia="Calibri"/>
          <w:sz w:val="24"/>
          <w:szCs w:val="24"/>
          <w:lang w:eastAsia="en-US"/>
        </w:rPr>
        <w:t>la Legge regionale 6 aprile 2011 n. 11, recante “Istituzione del Bollettino Ufficiale Telematico della Regione Calabria e norme per la pubblicazione degli atti”, ed in particolare gli art. 5 e 9;</w:t>
      </w:r>
    </w:p>
    <w:p w:rsidR="00087A79" w:rsidRPr="00087A79" w:rsidRDefault="00087A79" w:rsidP="00030EDC">
      <w:pPr>
        <w:pStyle w:val="Paragrafoelenco"/>
        <w:numPr>
          <w:ilvl w:val="0"/>
          <w:numId w:val="5"/>
        </w:numPr>
        <w:tabs>
          <w:tab w:val="left" w:pos="9506"/>
        </w:tabs>
        <w:ind w:left="714" w:hanging="357"/>
        <w:jc w:val="both"/>
        <w:rPr>
          <w:rFonts w:eastAsia="Calibri"/>
          <w:sz w:val="24"/>
          <w:szCs w:val="24"/>
          <w:lang w:eastAsia="en-US"/>
        </w:rPr>
      </w:pPr>
      <w:r w:rsidRPr="00087A79">
        <w:rPr>
          <w:rFonts w:eastAsia="Calibri"/>
          <w:sz w:val="24"/>
          <w:szCs w:val="24"/>
          <w:lang w:eastAsia="en-US"/>
        </w:rPr>
        <w:t xml:space="preserve">la Deliberazione del Consiglio Regionale n. 190 del 04 maggio 2017, </w:t>
      </w:r>
      <w:r w:rsidR="00030EDC">
        <w:rPr>
          <w:rFonts w:eastAsia="Calibri"/>
          <w:sz w:val="24"/>
          <w:szCs w:val="24"/>
          <w:lang w:eastAsia="en-US"/>
        </w:rPr>
        <w:t xml:space="preserve">modificata ed </w:t>
      </w:r>
      <w:r w:rsidRPr="00087A79">
        <w:rPr>
          <w:rFonts w:eastAsia="Calibri"/>
          <w:sz w:val="24"/>
          <w:szCs w:val="24"/>
          <w:lang w:eastAsia="en-US"/>
        </w:rPr>
        <w:t>integrata con deliberazione del Consiglio regionale n.342 del 28 settembre 2018, di approvazione del nuovo Regolamento di Amministrazione e Contabilità del Consiglio Regionale della Calabria;</w:t>
      </w:r>
    </w:p>
    <w:p w:rsidR="00087A79" w:rsidRPr="00087A79" w:rsidRDefault="00087A79" w:rsidP="00030EDC">
      <w:pPr>
        <w:pStyle w:val="Paragrafoelenco"/>
        <w:numPr>
          <w:ilvl w:val="0"/>
          <w:numId w:val="5"/>
        </w:numPr>
        <w:tabs>
          <w:tab w:val="left" w:pos="9506"/>
        </w:tabs>
        <w:ind w:left="714" w:hanging="357"/>
        <w:jc w:val="both"/>
        <w:rPr>
          <w:rFonts w:eastAsia="Calibri"/>
          <w:sz w:val="24"/>
          <w:szCs w:val="24"/>
          <w:lang w:eastAsia="en-US"/>
        </w:rPr>
      </w:pPr>
      <w:r w:rsidRPr="00087A79">
        <w:rPr>
          <w:rFonts w:eastAsia="Calibri"/>
          <w:sz w:val="24"/>
          <w:szCs w:val="24"/>
          <w:lang w:eastAsia="en-US"/>
        </w:rPr>
        <w:t>la Deliberazione dell’Ufficio di Presidenza n.71 del 24 novembre 2017, con la quale è stata approvata la nuova struttura organizzativa del Consiglio regionale;</w:t>
      </w:r>
    </w:p>
    <w:p w:rsidR="00087A79" w:rsidRPr="00087A79" w:rsidRDefault="00087A79" w:rsidP="00030EDC">
      <w:pPr>
        <w:pStyle w:val="Paragrafoelenco"/>
        <w:numPr>
          <w:ilvl w:val="0"/>
          <w:numId w:val="5"/>
        </w:numPr>
        <w:tabs>
          <w:tab w:val="left" w:pos="9506"/>
        </w:tabs>
        <w:ind w:left="714" w:hanging="357"/>
        <w:jc w:val="both"/>
        <w:rPr>
          <w:rFonts w:eastAsia="Calibri"/>
          <w:sz w:val="24"/>
          <w:szCs w:val="24"/>
          <w:lang w:eastAsia="en-US"/>
        </w:rPr>
      </w:pPr>
      <w:r w:rsidRPr="00087A79">
        <w:rPr>
          <w:rFonts w:eastAsia="Calibri"/>
          <w:sz w:val="24"/>
          <w:szCs w:val="24"/>
          <w:lang w:eastAsia="en-US"/>
        </w:rPr>
        <w:t>la Deliberazione del Consiglio regionale n. 356 del 21 dicembre 2018, con la quale è stato approvato il bilancio di previsione del Consiglio regionale per gli esercizi 2019-2021;</w:t>
      </w:r>
    </w:p>
    <w:p w:rsidR="00087A79" w:rsidRPr="00087A79" w:rsidRDefault="00087A79" w:rsidP="00030EDC">
      <w:pPr>
        <w:pStyle w:val="Paragrafoelenco"/>
        <w:numPr>
          <w:ilvl w:val="0"/>
          <w:numId w:val="5"/>
        </w:numPr>
        <w:tabs>
          <w:tab w:val="left" w:pos="9506"/>
        </w:tabs>
        <w:ind w:left="714" w:hanging="357"/>
        <w:jc w:val="both"/>
        <w:rPr>
          <w:rFonts w:eastAsia="Calibri"/>
          <w:sz w:val="24"/>
          <w:szCs w:val="24"/>
          <w:lang w:eastAsia="en-US"/>
        </w:rPr>
      </w:pPr>
      <w:r w:rsidRPr="00087A79">
        <w:rPr>
          <w:rFonts w:eastAsia="Calibri"/>
          <w:sz w:val="24"/>
          <w:szCs w:val="24"/>
          <w:lang w:eastAsia="en-US"/>
        </w:rPr>
        <w:t>la Deliberazione dell’Ufficio di Presidenza n. 41 del 06 agosto 2015 con la quale è stato conferito allo scrivente l’incarico di  Segretario/Direttore Generale del Consiglio Regionale della Calabria;</w:t>
      </w:r>
    </w:p>
    <w:p w:rsidR="0092603D" w:rsidRPr="00087A79" w:rsidRDefault="0092603D" w:rsidP="0092603D">
      <w:pPr>
        <w:pStyle w:val="Stile"/>
        <w:spacing w:before="120" w:after="120" w:line="235" w:lineRule="exact"/>
        <w:ind w:left="502" w:right="215"/>
        <w:jc w:val="center"/>
        <w:rPr>
          <w:b/>
          <w:color w:val="0B1511"/>
        </w:rPr>
      </w:pPr>
    </w:p>
    <w:p w:rsidR="003F193C" w:rsidRPr="00087A79" w:rsidRDefault="003F193C" w:rsidP="0092603D">
      <w:pPr>
        <w:pStyle w:val="Stile"/>
        <w:spacing w:before="120" w:after="120" w:line="235" w:lineRule="exact"/>
        <w:ind w:left="502" w:right="215"/>
        <w:jc w:val="center"/>
        <w:rPr>
          <w:b/>
          <w:color w:val="0B1511"/>
        </w:rPr>
      </w:pPr>
      <w:r w:rsidRPr="00087A79">
        <w:rPr>
          <w:b/>
          <w:color w:val="0B1511"/>
        </w:rPr>
        <w:t>DETERMINA</w:t>
      </w:r>
    </w:p>
    <w:p w:rsidR="0092603D" w:rsidRPr="00087A79" w:rsidRDefault="0092603D" w:rsidP="0092603D">
      <w:pPr>
        <w:pStyle w:val="Stile"/>
        <w:spacing w:before="120" w:after="120" w:line="235" w:lineRule="exact"/>
        <w:ind w:left="502" w:right="215"/>
        <w:jc w:val="center"/>
        <w:rPr>
          <w:b/>
          <w:color w:val="0B1511"/>
        </w:rPr>
      </w:pPr>
    </w:p>
    <w:p w:rsidR="009211F1" w:rsidRPr="00087A79" w:rsidRDefault="009211F1" w:rsidP="009211F1">
      <w:pPr>
        <w:ind w:left="284" w:right="282"/>
        <w:jc w:val="both"/>
        <w:rPr>
          <w:bCs/>
          <w:sz w:val="24"/>
          <w:szCs w:val="24"/>
        </w:rPr>
      </w:pPr>
      <w:r w:rsidRPr="00087A79">
        <w:rPr>
          <w:sz w:val="24"/>
          <w:szCs w:val="24"/>
        </w:rPr>
        <w:t>Per quanto in premessa evidenziato, che qui si intende integralmente riportato:</w:t>
      </w:r>
    </w:p>
    <w:p w:rsidR="009211F1" w:rsidRPr="00087A79" w:rsidRDefault="009211F1" w:rsidP="009211F1">
      <w:pPr>
        <w:ind w:left="720"/>
        <w:jc w:val="both"/>
        <w:rPr>
          <w:bCs/>
          <w:sz w:val="24"/>
          <w:szCs w:val="24"/>
        </w:rPr>
      </w:pPr>
    </w:p>
    <w:p w:rsidR="00087A79" w:rsidRPr="00087A79" w:rsidRDefault="00087A79" w:rsidP="00030EDC">
      <w:pPr>
        <w:numPr>
          <w:ilvl w:val="0"/>
          <w:numId w:val="5"/>
        </w:numPr>
        <w:suppressAutoHyphens/>
        <w:ind w:left="714" w:hanging="357"/>
        <w:jc w:val="both"/>
        <w:rPr>
          <w:sz w:val="24"/>
          <w:szCs w:val="24"/>
        </w:rPr>
      </w:pPr>
      <w:r w:rsidRPr="00087A79">
        <w:rPr>
          <w:sz w:val="24"/>
          <w:szCs w:val="24"/>
        </w:rPr>
        <w:t xml:space="preserve">Di prendere atto della deliberazione dell’Ufficio di Presidenza del Consiglio regionale n.37 del 22 settembre 2016, con la quale è stato approvato il Piano della Comunicazione del Consiglio regionale, aggiornato e modificato con deliberazione dell’Ufficio di Presidenza n. 32 del 4 giugno 2018 e con successiva deliberazione dell’Ufficio di </w:t>
      </w:r>
      <w:r w:rsidRPr="00030EDC">
        <w:rPr>
          <w:sz w:val="24"/>
          <w:szCs w:val="24"/>
        </w:rPr>
        <w:t>Presidenza n. 62 del 18 novembre 2019, ed</w:t>
      </w:r>
      <w:r w:rsidRPr="00087A79">
        <w:rPr>
          <w:sz w:val="24"/>
          <w:szCs w:val="24"/>
        </w:rPr>
        <w:t xml:space="preserve"> in particolare della sezione 2 ‘</w:t>
      </w:r>
      <w:r w:rsidRPr="00087A79">
        <w:rPr>
          <w:sz w:val="24"/>
          <w:szCs w:val="24"/>
          <w:lang w:eastAsia="zh-CN"/>
        </w:rPr>
        <w:t>comunicazione istituzionale’, paragrafo 2.2 ‘</w:t>
      </w:r>
      <w:r w:rsidRPr="00087A79">
        <w:rPr>
          <w:i/>
          <w:sz w:val="24"/>
          <w:szCs w:val="24"/>
          <w:lang w:eastAsia="zh-CN"/>
        </w:rPr>
        <w:t xml:space="preserve">Information </w:t>
      </w:r>
      <w:proofErr w:type="spellStart"/>
      <w:r w:rsidRPr="00087A79">
        <w:rPr>
          <w:i/>
          <w:sz w:val="24"/>
          <w:szCs w:val="24"/>
          <w:lang w:eastAsia="zh-CN"/>
        </w:rPr>
        <w:t>Gathering</w:t>
      </w:r>
      <w:proofErr w:type="spellEnd"/>
      <w:r w:rsidRPr="00087A79">
        <w:rPr>
          <w:sz w:val="24"/>
          <w:szCs w:val="24"/>
          <w:lang w:eastAsia="zh-CN"/>
        </w:rPr>
        <w:t>’;</w:t>
      </w:r>
    </w:p>
    <w:p w:rsidR="00087A79" w:rsidRDefault="00087A79" w:rsidP="00030EDC">
      <w:pPr>
        <w:pStyle w:val="Paragrafoelenco"/>
        <w:numPr>
          <w:ilvl w:val="0"/>
          <w:numId w:val="5"/>
        </w:numPr>
        <w:suppressAutoHyphens/>
        <w:ind w:left="714" w:hanging="357"/>
        <w:jc w:val="both"/>
        <w:rPr>
          <w:rFonts w:eastAsia="Calibri"/>
          <w:color w:val="000000"/>
          <w:sz w:val="24"/>
          <w:szCs w:val="24"/>
          <w:lang w:eastAsia="zh-CN"/>
        </w:rPr>
      </w:pPr>
      <w:r w:rsidRPr="00087A79">
        <w:rPr>
          <w:sz w:val="24"/>
          <w:szCs w:val="24"/>
        </w:rPr>
        <w:t xml:space="preserve">Di affidare, ai sensi dell’art. 36, comma 2, lett. a), D.lgs.50/2016, alla ditta </w:t>
      </w:r>
      <w:proofErr w:type="spellStart"/>
      <w:r w:rsidRPr="00087A79">
        <w:rPr>
          <w:rFonts w:eastAsia="Calibri"/>
          <w:color w:val="000000"/>
          <w:sz w:val="24"/>
          <w:szCs w:val="24"/>
          <w:lang w:eastAsia="zh-CN"/>
        </w:rPr>
        <w:t>Ditta</w:t>
      </w:r>
      <w:proofErr w:type="spellEnd"/>
      <w:r w:rsidRPr="00087A79">
        <w:rPr>
          <w:rFonts w:eastAsia="Calibri"/>
          <w:color w:val="000000"/>
          <w:sz w:val="24"/>
          <w:szCs w:val="24"/>
          <w:lang w:eastAsia="zh-CN"/>
        </w:rPr>
        <w:t xml:space="preserve"> </w:t>
      </w:r>
      <w:proofErr w:type="spellStart"/>
      <w:r w:rsidRPr="00087A79">
        <w:rPr>
          <w:rFonts w:eastAsia="Calibri"/>
          <w:color w:val="000000"/>
          <w:sz w:val="24"/>
          <w:szCs w:val="24"/>
          <w:lang w:eastAsia="zh-CN"/>
        </w:rPr>
        <w:t>Calabrò</w:t>
      </w:r>
      <w:proofErr w:type="spellEnd"/>
      <w:r w:rsidRPr="00087A79">
        <w:rPr>
          <w:rFonts w:eastAsia="Calibri"/>
          <w:color w:val="000000"/>
          <w:sz w:val="24"/>
          <w:szCs w:val="24"/>
          <w:lang w:eastAsia="zh-CN"/>
        </w:rPr>
        <w:t xml:space="preserve"> Carmela</w:t>
      </w:r>
      <w:r w:rsidR="00FF6809">
        <w:rPr>
          <w:sz w:val="24"/>
          <w:szCs w:val="24"/>
        </w:rPr>
        <w:t xml:space="preserve">, </w:t>
      </w:r>
      <w:r w:rsidRPr="00087A79">
        <w:rPr>
          <w:sz w:val="24"/>
          <w:szCs w:val="24"/>
          <w:lang w:bidi="he-IL"/>
        </w:rPr>
        <w:t xml:space="preserve">con sede in Reggio Calabria </w:t>
      </w:r>
      <w:r w:rsidRPr="00030EDC">
        <w:rPr>
          <w:sz w:val="24"/>
          <w:szCs w:val="24"/>
          <w:lang w:bidi="he-IL"/>
        </w:rPr>
        <w:t xml:space="preserve">in via Cardinale </w:t>
      </w:r>
      <w:proofErr w:type="spellStart"/>
      <w:r w:rsidRPr="00030EDC">
        <w:rPr>
          <w:sz w:val="24"/>
          <w:szCs w:val="24"/>
          <w:lang w:bidi="he-IL"/>
        </w:rPr>
        <w:t>Portanova</w:t>
      </w:r>
      <w:proofErr w:type="spellEnd"/>
      <w:r w:rsidRPr="00030EDC">
        <w:rPr>
          <w:sz w:val="24"/>
          <w:szCs w:val="24"/>
          <w:lang w:bidi="he-IL"/>
        </w:rPr>
        <w:t xml:space="preserve"> n.134, </w:t>
      </w:r>
      <w:proofErr w:type="spellStart"/>
      <w:r w:rsidRPr="00030EDC">
        <w:rPr>
          <w:sz w:val="24"/>
          <w:szCs w:val="24"/>
          <w:lang w:bidi="he-IL"/>
        </w:rPr>
        <w:t>P.Iva</w:t>
      </w:r>
      <w:proofErr w:type="spellEnd"/>
      <w:r w:rsidRPr="00087A79">
        <w:rPr>
          <w:sz w:val="24"/>
          <w:szCs w:val="24"/>
          <w:lang w:bidi="he-IL"/>
        </w:rPr>
        <w:t xml:space="preserve"> </w:t>
      </w:r>
      <w:r w:rsidRPr="00087A79">
        <w:rPr>
          <w:sz w:val="24"/>
          <w:szCs w:val="24"/>
          <w:lang w:bidi="he-IL"/>
        </w:rPr>
        <w:lastRenderedPageBreak/>
        <w:t>02301080806,</w:t>
      </w:r>
      <w:r w:rsidRPr="00087A79">
        <w:rPr>
          <w:sz w:val="24"/>
          <w:szCs w:val="24"/>
        </w:rPr>
        <w:t xml:space="preserve"> </w:t>
      </w:r>
      <w:r w:rsidRPr="00087A79">
        <w:rPr>
          <w:rFonts w:eastAsia="Calibri"/>
          <w:color w:val="000000"/>
          <w:sz w:val="24"/>
          <w:szCs w:val="24"/>
          <w:lang w:eastAsia="zh-CN"/>
        </w:rPr>
        <w:t>la fornitura di quotidiani e periodici presso la sede del Consiglio regionale della Calabria</w:t>
      </w:r>
      <w:r w:rsidRPr="00087A79">
        <w:rPr>
          <w:sz w:val="24"/>
          <w:szCs w:val="24"/>
        </w:rPr>
        <w:t xml:space="preserve"> per il periodo compreso tra l’1 dicembre 2019 e il 31 maggio 2020;</w:t>
      </w:r>
      <w:r w:rsidRPr="00087A79">
        <w:rPr>
          <w:rFonts w:eastAsia="Calibri"/>
          <w:color w:val="000000"/>
          <w:sz w:val="24"/>
          <w:szCs w:val="24"/>
          <w:lang w:eastAsia="zh-CN"/>
        </w:rPr>
        <w:t xml:space="preserve"> </w:t>
      </w:r>
    </w:p>
    <w:p w:rsidR="00C70B52" w:rsidRPr="00C70B52" w:rsidRDefault="000331A0" w:rsidP="00C70B52">
      <w:pPr>
        <w:pStyle w:val="Paragrafoelenco"/>
        <w:numPr>
          <w:ilvl w:val="0"/>
          <w:numId w:val="5"/>
        </w:numPr>
        <w:suppressAutoHyphens/>
        <w:jc w:val="both"/>
        <w:rPr>
          <w:rFonts w:eastAsia="Calibri"/>
          <w:color w:val="000000"/>
          <w:sz w:val="24"/>
          <w:szCs w:val="24"/>
          <w:lang w:eastAsia="zh-CN"/>
        </w:rPr>
      </w:pPr>
      <w:r w:rsidRPr="000331A0">
        <w:rPr>
          <w:rFonts w:eastAsia="Calibri"/>
          <w:color w:val="000000"/>
          <w:sz w:val="24"/>
          <w:szCs w:val="24"/>
          <w:lang w:eastAsia="zh-CN"/>
        </w:rPr>
        <w:t xml:space="preserve">di impegnare la somma pari a </w:t>
      </w:r>
      <w:r w:rsidRPr="00C70B52">
        <w:rPr>
          <w:rFonts w:eastAsia="Calibri"/>
          <w:color w:val="000000"/>
          <w:sz w:val="24"/>
          <w:szCs w:val="24"/>
          <w:lang w:eastAsia="zh-CN"/>
        </w:rPr>
        <w:t>eu</w:t>
      </w:r>
      <w:r w:rsidR="006866A3" w:rsidRPr="00C70B52">
        <w:rPr>
          <w:rFonts w:eastAsia="Calibri"/>
          <w:color w:val="000000"/>
          <w:sz w:val="24"/>
          <w:szCs w:val="24"/>
          <w:lang w:eastAsia="zh-CN"/>
        </w:rPr>
        <w:t xml:space="preserve">ro 6.000,00, </w:t>
      </w:r>
      <w:r w:rsidR="00C70B52" w:rsidRPr="00C70B52">
        <w:rPr>
          <w:rFonts w:eastAsia="Calibri"/>
          <w:color w:val="000000"/>
          <w:sz w:val="24"/>
          <w:szCs w:val="24"/>
          <w:lang w:eastAsia="zh-CN"/>
        </w:rPr>
        <w:t>Iva esente,</w:t>
      </w:r>
      <w:r w:rsidR="00C70B52">
        <w:rPr>
          <w:rFonts w:eastAsia="Calibri"/>
          <w:color w:val="000000"/>
          <w:sz w:val="19"/>
          <w:szCs w:val="19"/>
          <w:lang w:eastAsia="zh-CN"/>
        </w:rPr>
        <w:t xml:space="preserve"> </w:t>
      </w:r>
      <w:r w:rsidR="006866A3" w:rsidRPr="006866A3">
        <w:rPr>
          <w:rFonts w:eastAsia="Calibri"/>
          <w:color w:val="000000"/>
          <w:sz w:val="24"/>
          <w:szCs w:val="24"/>
          <w:lang w:eastAsia="zh-CN"/>
        </w:rPr>
        <w:t>imputandola su</w:t>
      </w:r>
      <w:r w:rsidR="006866A3" w:rsidRPr="006866A3">
        <w:rPr>
          <w:color w:val="020B07"/>
          <w:sz w:val="24"/>
          <w:szCs w:val="24"/>
        </w:rPr>
        <w:t xml:space="preserve"> Missione 0</w:t>
      </w:r>
      <w:r w:rsidR="00FF6809">
        <w:rPr>
          <w:color w:val="020B07"/>
          <w:sz w:val="24"/>
          <w:szCs w:val="24"/>
        </w:rPr>
        <w:t>1</w:t>
      </w:r>
      <w:r w:rsidR="006866A3" w:rsidRPr="006866A3">
        <w:rPr>
          <w:color w:val="020B07"/>
          <w:sz w:val="24"/>
          <w:szCs w:val="24"/>
        </w:rPr>
        <w:t xml:space="preserve">, Programma 02, Titolo 01, Capitolo 52372, Art.372, </w:t>
      </w:r>
      <w:proofErr w:type="spellStart"/>
      <w:r w:rsidR="006866A3" w:rsidRPr="006866A3">
        <w:rPr>
          <w:color w:val="020B07"/>
          <w:sz w:val="24"/>
          <w:szCs w:val="24"/>
        </w:rPr>
        <w:t>P.d.c.</w:t>
      </w:r>
      <w:proofErr w:type="spellEnd"/>
      <w:r w:rsidR="006866A3" w:rsidRPr="006866A3">
        <w:rPr>
          <w:color w:val="020B07"/>
          <w:sz w:val="24"/>
          <w:szCs w:val="24"/>
        </w:rPr>
        <w:t xml:space="preserve"> 1.03.02.02.999 del bilancio del Consiglio regionale 2019-2021,</w:t>
      </w:r>
      <w:r w:rsidR="006866A3" w:rsidRPr="006866A3">
        <w:rPr>
          <w:rFonts w:eastAsia="Calibri"/>
          <w:color w:val="000000"/>
          <w:sz w:val="24"/>
          <w:szCs w:val="24"/>
          <w:lang w:eastAsia="zh-CN"/>
        </w:rPr>
        <w:t xml:space="preserve"> </w:t>
      </w:r>
      <w:r w:rsidRPr="006866A3">
        <w:rPr>
          <w:rFonts w:eastAsia="Calibri"/>
          <w:color w:val="000000"/>
          <w:sz w:val="24"/>
          <w:szCs w:val="24"/>
          <w:lang w:eastAsia="zh-CN"/>
        </w:rPr>
        <w:t>già prenotata con Determinazione n. 567 del 18 ottobre 2019</w:t>
      </w:r>
      <w:r w:rsidR="00C70B52">
        <w:rPr>
          <w:rFonts w:eastAsia="Calibri"/>
          <w:color w:val="000000"/>
          <w:sz w:val="24"/>
          <w:szCs w:val="24"/>
          <w:lang w:eastAsia="zh-CN"/>
        </w:rPr>
        <w:t xml:space="preserve">, </w:t>
      </w:r>
      <w:r w:rsidR="00C70B52" w:rsidRPr="00C70B52">
        <w:rPr>
          <w:rFonts w:eastAsia="Calibri"/>
          <w:color w:val="000000"/>
          <w:sz w:val="24"/>
          <w:szCs w:val="24"/>
          <w:lang w:eastAsia="zh-CN"/>
        </w:rPr>
        <w:t xml:space="preserve">così suddivisa: </w:t>
      </w:r>
      <w:r w:rsidR="00C70B52" w:rsidRPr="00C70B52">
        <w:rPr>
          <w:color w:val="020B07"/>
          <w:sz w:val="24"/>
          <w:szCs w:val="24"/>
        </w:rPr>
        <w:t xml:space="preserve"> </w:t>
      </w:r>
    </w:p>
    <w:p w:rsidR="00C70B52" w:rsidRPr="00C70B52" w:rsidRDefault="00C70B52" w:rsidP="00C70B52">
      <w:pPr>
        <w:pStyle w:val="Paragrafoelenco"/>
        <w:numPr>
          <w:ilvl w:val="0"/>
          <w:numId w:val="5"/>
        </w:numPr>
        <w:suppressAutoHyphens/>
        <w:jc w:val="both"/>
        <w:rPr>
          <w:rFonts w:eastAsia="Calibri"/>
          <w:color w:val="000000"/>
          <w:sz w:val="24"/>
          <w:szCs w:val="24"/>
          <w:lang w:eastAsia="zh-CN"/>
        </w:rPr>
      </w:pPr>
      <w:r w:rsidRPr="00C70B52">
        <w:rPr>
          <w:color w:val="020B07"/>
          <w:sz w:val="24"/>
          <w:szCs w:val="24"/>
        </w:rPr>
        <w:t>euro 1.000,00 per l’esercizio finanziario  2019</w:t>
      </w:r>
      <w:r w:rsidRPr="00C70B52">
        <w:rPr>
          <w:rFonts w:eastAsia="Calibri"/>
          <w:color w:val="000000"/>
          <w:sz w:val="24"/>
          <w:szCs w:val="24"/>
          <w:lang w:eastAsia="zh-CN"/>
        </w:rPr>
        <w:t>;</w:t>
      </w:r>
    </w:p>
    <w:p w:rsidR="000331A0" w:rsidRPr="00C70B52" w:rsidRDefault="00C70B52" w:rsidP="00C70B52">
      <w:pPr>
        <w:pStyle w:val="Paragrafoelenco"/>
        <w:numPr>
          <w:ilvl w:val="0"/>
          <w:numId w:val="5"/>
        </w:numPr>
        <w:suppressAutoHyphens/>
        <w:jc w:val="both"/>
        <w:rPr>
          <w:rFonts w:eastAsia="Calibri"/>
          <w:color w:val="000000"/>
          <w:sz w:val="24"/>
          <w:szCs w:val="24"/>
          <w:lang w:eastAsia="zh-CN"/>
        </w:rPr>
      </w:pPr>
      <w:r w:rsidRPr="00C70B52">
        <w:rPr>
          <w:rFonts w:eastAsia="Calibri"/>
          <w:color w:val="000000"/>
          <w:sz w:val="24"/>
          <w:szCs w:val="24"/>
          <w:lang w:eastAsia="zh-CN"/>
        </w:rPr>
        <w:t>euro 5.000</w:t>
      </w:r>
      <w:r>
        <w:rPr>
          <w:rFonts w:eastAsia="Calibri"/>
          <w:color w:val="000000"/>
          <w:sz w:val="24"/>
          <w:szCs w:val="24"/>
          <w:lang w:eastAsia="zh-CN"/>
        </w:rPr>
        <w:t>,00</w:t>
      </w:r>
      <w:r w:rsidRPr="00C70B52">
        <w:rPr>
          <w:rFonts w:eastAsia="Calibri"/>
          <w:color w:val="000000"/>
          <w:sz w:val="24"/>
          <w:szCs w:val="24"/>
          <w:lang w:eastAsia="zh-CN"/>
        </w:rPr>
        <w:t xml:space="preserve"> per l’esercizio finanziario 2020;</w:t>
      </w:r>
    </w:p>
    <w:p w:rsidR="00087A79" w:rsidRPr="00087A79" w:rsidRDefault="00087A79" w:rsidP="00030EDC">
      <w:pPr>
        <w:numPr>
          <w:ilvl w:val="0"/>
          <w:numId w:val="5"/>
        </w:numPr>
        <w:ind w:left="714" w:hanging="357"/>
        <w:jc w:val="both"/>
        <w:rPr>
          <w:rFonts w:eastAsia="Calibri"/>
          <w:color w:val="000000"/>
          <w:sz w:val="24"/>
          <w:szCs w:val="24"/>
          <w:lang w:eastAsia="zh-CN"/>
        </w:rPr>
      </w:pPr>
      <w:r w:rsidRPr="00087A79">
        <w:rPr>
          <w:rFonts w:eastAsia="Calibri"/>
          <w:color w:val="000000"/>
          <w:sz w:val="24"/>
          <w:szCs w:val="24"/>
          <w:lang w:eastAsia="zh-CN"/>
        </w:rPr>
        <w:t xml:space="preserve">di liquidare le somme dovute per la fornitura </w:t>
      </w:r>
      <w:r w:rsidRPr="00087A79">
        <w:rPr>
          <w:rFonts w:eastAsia="Calibri"/>
          <w:i/>
          <w:color w:val="000000"/>
          <w:sz w:val="24"/>
          <w:szCs w:val="24"/>
          <w:lang w:eastAsia="zh-CN"/>
        </w:rPr>
        <w:t>de qua</w:t>
      </w:r>
      <w:r w:rsidRPr="00087A79">
        <w:rPr>
          <w:rFonts w:eastAsia="Calibri"/>
          <w:color w:val="000000"/>
          <w:sz w:val="24"/>
          <w:szCs w:val="24"/>
          <w:lang w:eastAsia="zh-CN"/>
        </w:rPr>
        <w:t>, previa acquisizione mensile dei titoli giustificativi delle spese ed attestazione, da parte del responsabile unico del procedimento, della regolare e corretta esecuzione della prestazione;</w:t>
      </w:r>
    </w:p>
    <w:p w:rsidR="00087A79" w:rsidRPr="00087A79" w:rsidRDefault="00087A79" w:rsidP="00030EDC">
      <w:pPr>
        <w:pStyle w:val="Paragrafoelenco"/>
        <w:numPr>
          <w:ilvl w:val="0"/>
          <w:numId w:val="5"/>
        </w:numPr>
        <w:ind w:left="714" w:hanging="357"/>
        <w:jc w:val="both"/>
        <w:rPr>
          <w:rFonts w:eastAsia="Calibri"/>
          <w:color w:val="000000"/>
          <w:sz w:val="24"/>
          <w:szCs w:val="24"/>
          <w:lang w:eastAsia="zh-CN"/>
        </w:rPr>
      </w:pPr>
      <w:r w:rsidRPr="00087A79">
        <w:rPr>
          <w:rFonts w:eastAsia="Calibri"/>
          <w:color w:val="000000"/>
          <w:sz w:val="24"/>
          <w:szCs w:val="24"/>
          <w:lang w:eastAsia="zh-CN"/>
        </w:rPr>
        <w:t xml:space="preserve">di dare atto che il contratto con l’operatore economico </w:t>
      </w:r>
      <w:r w:rsidRPr="00087A79">
        <w:rPr>
          <w:rFonts w:eastAsia="Calibri"/>
          <w:i/>
          <w:color w:val="000000"/>
          <w:sz w:val="24"/>
          <w:szCs w:val="24"/>
          <w:lang w:eastAsia="zh-CN"/>
        </w:rPr>
        <w:t>de quo</w:t>
      </w:r>
      <w:r w:rsidRPr="00087A79">
        <w:rPr>
          <w:rFonts w:eastAsia="Calibri"/>
          <w:color w:val="000000"/>
          <w:sz w:val="24"/>
          <w:szCs w:val="24"/>
          <w:lang w:eastAsia="zh-CN"/>
        </w:rPr>
        <w:t xml:space="preserve"> verrà stipulato mediante corrispondenza secondo l’uso del commercio consistente in un apposito scambio di lettere, tramite posta elettronica certificata, ai sensi dell’art.32, comma 14, d.lgs. 50/2016 e </w:t>
      </w:r>
      <w:proofErr w:type="spellStart"/>
      <w:r w:rsidRPr="00087A79">
        <w:rPr>
          <w:rFonts w:eastAsia="Calibri"/>
          <w:color w:val="000000"/>
          <w:sz w:val="24"/>
          <w:szCs w:val="24"/>
          <w:lang w:eastAsia="zh-CN"/>
        </w:rPr>
        <w:t>ss.mm.ii.</w:t>
      </w:r>
      <w:proofErr w:type="spellEnd"/>
      <w:r w:rsidRPr="00087A79">
        <w:rPr>
          <w:rFonts w:eastAsia="Calibri"/>
          <w:color w:val="000000"/>
          <w:sz w:val="24"/>
          <w:szCs w:val="24"/>
          <w:lang w:eastAsia="zh-CN"/>
        </w:rPr>
        <w:t>;</w:t>
      </w:r>
    </w:p>
    <w:p w:rsidR="00140C7F" w:rsidRDefault="00087A79" w:rsidP="00030EDC">
      <w:pPr>
        <w:numPr>
          <w:ilvl w:val="0"/>
          <w:numId w:val="5"/>
        </w:numPr>
        <w:ind w:left="714" w:hanging="357"/>
        <w:jc w:val="both"/>
        <w:rPr>
          <w:sz w:val="24"/>
          <w:szCs w:val="24"/>
        </w:rPr>
      </w:pPr>
      <w:r w:rsidRPr="00087A79">
        <w:rPr>
          <w:rFonts w:eastAsia="Calibri"/>
          <w:bCs/>
          <w:sz w:val="24"/>
          <w:szCs w:val="24"/>
          <w:lang w:eastAsia="en-US"/>
        </w:rPr>
        <w:t xml:space="preserve">di dare atto altresì che, in conformità a quanto disposto dall’art.32, comma 10 lett. b, d.lgs. 50/2016 e </w:t>
      </w:r>
      <w:proofErr w:type="spellStart"/>
      <w:r w:rsidRPr="00087A79">
        <w:rPr>
          <w:rFonts w:eastAsia="Calibri"/>
          <w:bCs/>
          <w:sz w:val="24"/>
          <w:szCs w:val="24"/>
          <w:lang w:eastAsia="en-US"/>
        </w:rPr>
        <w:t>ss.mm.ii.</w:t>
      </w:r>
      <w:proofErr w:type="spellEnd"/>
      <w:r w:rsidRPr="00087A79">
        <w:rPr>
          <w:rFonts w:eastAsia="Calibri"/>
          <w:bCs/>
          <w:sz w:val="24"/>
          <w:szCs w:val="24"/>
          <w:lang w:eastAsia="en-US"/>
        </w:rPr>
        <w:t xml:space="preserve">,  il presente appalto non è </w:t>
      </w:r>
      <w:r w:rsidRPr="00087A79">
        <w:rPr>
          <w:sz w:val="24"/>
          <w:szCs w:val="24"/>
        </w:rPr>
        <w:t>soggetto</w:t>
      </w:r>
      <w:r w:rsidRPr="00087A79">
        <w:rPr>
          <w:rFonts w:eastAsia="Calibri"/>
          <w:bCs/>
          <w:sz w:val="24"/>
          <w:szCs w:val="24"/>
          <w:lang w:eastAsia="en-US"/>
        </w:rPr>
        <w:t xml:space="preserve"> al termine dilatorio di cui all’art.32, comma 9, del decreto medesimo;</w:t>
      </w:r>
    </w:p>
    <w:p w:rsidR="00087A79" w:rsidRPr="00140C7F" w:rsidRDefault="00087A79" w:rsidP="00140C7F">
      <w:pPr>
        <w:numPr>
          <w:ilvl w:val="0"/>
          <w:numId w:val="5"/>
        </w:numPr>
        <w:jc w:val="both"/>
        <w:rPr>
          <w:sz w:val="24"/>
          <w:szCs w:val="24"/>
        </w:rPr>
      </w:pPr>
      <w:r w:rsidRPr="00140C7F">
        <w:rPr>
          <w:rFonts w:eastAsia="Calibri"/>
          <w:bCs/>
          <w:sz w:val="24"/>
          <w:szCs w:val="24"/>
          <w:lang w:eastAsia="en-US"/>
        </w:rPr>
        <w:t xml:space="preserve">di disporre </w:t>
      </w:r>
      <w:r w:rsidRPr="00140C7F">
        <w:rPr>
          <w:sz w:val="24"/>
          <w:szCs w:val="24"/>
          <w:lang w:bidi="he-IL"/>
        </w:rPr>
        <w:t>l’adempimento</w:t>
      </w:r>
      <w:r w:rsidRPr="00140C7F">
        <w:rPr>
          <w:rFonts w:eastAsia="Calibri"/>
          <w:bCs/>
          <w:sz w:val="24"/>
          <w:szCs w:val="24"/>
          <w:lang w:eastAsia="en-US"/>
        </w:rPr>
        <w:t xml:space="preserve">, da parte del RUP, degli obblighi di pubblicazione </w:t>
      </w:r>
      <w:r w:rsidR="008E31B1">
        <w:rPr>
          <w:rFonts w:eastAsia="Calibri"/>
          <w:bCs/>
          <w:sz w:val="24"/>
          <w:szCs w:val="24"/>
          <w:lang w:eastAsia="en-US"/>
        </w:rPr>
        <w:t>previsti dalla normativa vigente</w:t>
      </w:r>
      <w:r w:rsidRPr="00140C7F">
        <w:rPr>
          <w:rFonts w:eastAsia="Calibri"/>
          <w:bCs/>
          <w:sz w:val="24"/>
          <w:szCs w:val="24"/>
          <w:lang w:eastAsia="en-US"/>
        </w:rPr>
        <w:t>;</w:t>
      </w:r>
    </w:p>
    <w:p w:rsidR="00087A79" w:rsidRPr="00087A79" w:rsidRDefault="00087A79" w:rsidP="00087A79">
      <w:pPr>
        <w:numPr>
          <w:ilvl w:val="0"/>
          <w:numId w:val="5"/>
        </w:numPr>
        <w:tabs>
          <w:tab w:val="num" w:pos="284"/>
        </w:tabs>
        <w:suppressAutoHyphens/>
        <w:jc w:val="both"/>
        <w:rPr>
          <w:rFonts w:eastAsia="Calibri"/>
          <w:color w:val="000000"/>
          <w:sz w:val="24"/>
          <w:szCs w:val="24"/>
          <w:lang w:eastAsia="zh-CN"/>
        </w:rPr>
      </w:pPr>
      <w:r w:rsidRPr="00087A79">
        <w:rPr>
          <w:rFonts w:eastAsia="Calibri"/>
          <w:color w:val="000000"/>
          <w:sz w:val="24"/>
          <w:szCs w:val="24"/>
          <w:lang w:eastAsia="zh-CN"/>
        </w:rPr>
        <w:t>Di trasmettere copia del presente provvedimento:</w:t>
      </w:r>
    </w:p>
    <w:p w:rsidR="00087A79" w:rsidRPr="00087A79" w:rsidRDefault="00087A79" w:rsidP="00087A79">
      <w:pPr>
        <w:numPr>
          <w:ilvl w:val="0"/>
          <w:numId w:val="5"/>
        </w:numPr>
        <w:tabs>
          <w:tab w:val="num" w:pos="284"/>
        </w:tabs>
        <w:suppressAutoHyphens/>
        <w:jc w:val="both"/>
        <w:rPr>
          <w:rFonts w:eastAsia="Calibri"/>
          <w:color w:val="000000"/>
          <w:sz w:val="24"/>
          <w:szCs w:val="24"/>
          <w:lang w:eastAsia="zh-CN"/>
        </w:rPr>
      </w:pPr>
      <w:r w:rsidRPr="00087A79">
        <w:rPr>
          <w:rFonts w:eastAsia="Calibri"/>
          <w:color w:val="000000"/>
          <w:sz w:val="24"/>
          <w:szCs w:val="24"/>
          <w:lang w:eastAsia="zh-CN"/>
        </w:rPr>
        <w:t>Al Settore Segreteria Ufficio di Presidenza;</w:t>
      </w:r>
    </w:p>
    <w:p w:rsidR="00087A79" w:rsidRPr="00087A79" w:rsidRDefault="00087A79" w:rsidP="00087A79">
      <w:pPr>
        <w:numPr>
          <w:ilvl w:val="0"/>
          <w:numId w:val="5"/>
        </w:numPr>
        <w:tabs>
          <w:tab w:val="num" w:pos="284"/>
        </w:tabs>
        <w:suppressAutoHyphens/>
        <w:jc w:val="both"/>
        <w:rPr>
          <w:rFonts w:eastAsia="Calibri"/>
          <w:color w:val="000000"/>
          <w:sz w:val="24"/>
          <w:szCs w:val="24"/>
          <w:lang w:eastAsia="zh-CN"/>
        </w:rPr>
      </w:pPr>
      <w:r w:rsidRPr="00087A79">
        <w:rPr>
          <w:rFonts w:eastAsia="Calibri"/>
          <w:color w:val="000000"/>
          <w:sz w:val="24"/>
          <w:szCs w:val="24"/>
          <w:lang w:eastAsia="zh-CN"/>
        </w:rPr>
        <w:t>Al Settore Bilancio e Ragioneria;</w:t>
      </w:r>
    </w:p>
    <w:p w:rsidR="00087A79" w:rsidRDefault="00BB3409" w:rsidP="00087A79">
      <w:pPr>
        <w:numPr>
          <w:ilvl w:val="0"/>
          <w:numId w:val="5"/>
        </w:numPr>
        <w:tabs>
          <w:tab w:val="num" w:pos="284"/>
        </w:tabs>
        <w:suppressAutoHyphens/>
        <w:jc w:val="both"/>
        <w:rPr>
          <w:rFonts w:eastAsia="Calibri"/>
          <w:color w:val="000000"/>
          <w:sz w:val="24"/>
          <w:szCs w:val="24"/>
          <w:lang w:eastAsia="zh-CN"/>
        </w:rPr>
      </w:pPr>
      <w:r>
        <w:rPr>
          <w:rFonts w:eastAsia="Calibri"/>
          <w:color w:val="000000"/>
          <w:sz w:val="24"/>
          <w:szCs w:val="24"/>
          <w:lang w:eastAsia="zh-CN"/>
        </w:rPr>
        <w:t>All’Ufficio Stampa;</w:t>
      </w:r>
    </w:p>
    <w:p w:rsidR="00BB3409" w:rsidRPr="009E4141" w:rsidRDefault="00D744F7" w:rsidP="00BB3409">
      <w:pPr>
        <w:numPr>
          <w:ilvl w:val="0"/>
          <w:numId w:val="5"/>
        </w:numPr>
        <w:tabs>
          <w:tab w:val="num" w:pos="284"/>
        </w:tabs>
        <w:suppressAutoHyphens/>
        <w:jc w:val="both"/>
        <w:rPr>
          <w:rFonts w:eastAsia="Calibri"/>
          <w:color w:val="auto"/>
          <w:sz w:val="24"/>
          <w:szCs w:val="24"/>
          <w:lang w:eastAsia="zh-CN"/>
        </w:rPr>
      </w:pPr>
      <w:r>
        <w:rPr>
          <w:rFonts w:eastAsia="Calibri"/>
          <w:color w:val="000000"/>
          <w:sz w:val="24"/>
          <w:szCs w:val="24"/>
          <w:lang w:eastAsia="zh-CN"/>
        </w:rPr>
        <w:t>Alla D</w:t>
      </w:r>
      <w:r w:rsidR="00BB3409" w:rsidRPr="00BB3409">
        <w:rPr>
          <w:rFonts w:eastAsia="Calibri"/>
          <w:color w:val="000000"/>
          <w:sz w:val="24"/>
          <w:szCs w:val="24"/>
          <w:lang w:eastAsia="zh-CN"/>
        </w:rPr>
        <w:t xml:space="preserve">itta </w:t>
      </w:r>
      <w:proofErr w:type="spellStart"/>
      <w:r w:rsidR="00BB3409" w:rsidRPr="00BB3409">
        <w:rPr>
          <w:rFonts w:eastAsia="Calibri"/>
          <w:color w:val="000000"/>
          <w:sz w:val="24"/>
          <w:szCs w:val="24"/>
          <w:lang w:eastAsia="zh-CN"/>
        </w:rPr>
        <w:t>Calabrò</w:t>
      </w:r>
      <w:proofErr w:type="spellEnd"/>
      <w:r w:rsidR="00BB3409" w:rsidRPr="00BB3409">
        <w:rPr>
          <w:rFonts w:eastAsia="Calibri"/>
          <w:color w:val="000000"/>
          <w:sz w:val="24"/>
          <w:szCs w:val="24"/>
          <w:lang w:eastAsia="zh-CN"/>
        </w:rPr>
        <w:t xml:space="preserve"> Carmela, esclusivamente a mezzo pec all’in</w:t>
      </w:r>
      <w:r w:rsidR="00BB3409">
        <w:rPr>
          <w:rFonts w:eastAsia="Calibri"/>
          <w:color w:val="000000"/>
          <w:sz w:val="24"/>
          <w:szCs w:val="24"/>
          <w:lang w:eastAsia="zh-CN"/>
        </w:rPr>
        <w:t xml:space="preserve">dirizzo: </w:t>
      </w:r>
      <w:hyperlink r:id="rId6" w:history="1">
        <w:r w:rsidR="00BB3409" w:rsidRPr="009E4141">
          <w:rPr>
            <w:rStyle w:val="Collegamentoipertestuale"/>
            <w:rFonts w:eastAsia="Calibri"/>
            <w:color w:val="auto"/>
            <w:sz w:val="24"/>
            <w:szCs w:val="24"/>
            <w:u w:val="none"/>
            <w:lang w:eastAsia="zh-CN"/>
          </w:rPr>
          <w:t>carmela.calabro@pec.it</w:t>
        </w:r>
      </w:hyperlink>
      <w:r w:rsidR="00BB3409" w:rsidRPr="009E4141">
        <w:rPr>
          <w:rFonts w:eastAsia="Calibri"/>
          <w:color w:val="auto"/>
          <w:sz w:val="24"/>
          <w:szCs w:val="24"/>
          <w:lang w:eastAsia="zh-CN"/>
        </w:rPr>
        <w:t>.</w:t>
      </w:r>
    </w:p>
    <w:p w:rsidR="00087A79" w:rsidRPr="00BB3409" w:rsidRDefault="00BB3409" w:rsidP="00BB3409">
      <w:pPr>
        <w:suppressAutoHyphens/>
        <w:ind w:left="360"/>
        <w:jc w:val="both"/>
        <w:rPr>
          <w:rFonts w:eastAsia="Calibri"/>
          <w:color w:val="000000"/>
          <w:sz w:val="24"/>
          <w:szCs w:val="24"/>
          <w:lang w:eastAsia="zh-CN"/>
        </w:rPr>
      </w:pPr>
      <w:r>
        <w:rPr>
          <w:rFonts w:eastAsia="Calibri"/>
          <w:color w:val="000000"/>
          <w:sz w:val="24"/>
          <w:szCs w:val="24"/>
          <w:lang w:eastAsia="zh-CN"/>
        </w:rPr>
        <w:t xml:space="preserve">Il </w:t>
      </w:r>
      <w:r w:rsidR="00087A79" w:rsidRPr="00BB3409">
        <w:rPr>
          <w:rFonts w:eastAsia="Calibri"/>
          <w:color w:val="000000"/>
          <w:sz w:val="24"/>
          <w:szCs w:val="24"/>
          <w:lang w:eastAsia="zh-CN"/>
        </w:rPr>
        <w:t xml:space="preserve"> presente provvedimento, formulato alla stregua dell'istruttoria compiuta dal responsabile del procedimento, ex art. 5 della L. R. 19/2001, sarà pubblicato sul B.U. della Regione Calabria</w:t>
      </w:r>
    </w:p>
    <w:p w:rsidR="00087A79" w:rsidRPr="00087A79" w:rsidRDefault="00087A79" w:rsidP="00FE0B4C">
      <w:pPr>
        <w:spacing w:before="240" w:line="276" w:lineRule="auto"/>
        <w:ind w:right="-1"/>
        <w:contextualSpacing/>
        <w:jc w:val="center"/>
        <w:rPr>
          <w:sz w:val="24"/>
          <w:szCs w:val="24"/>
          <w:highlight w:val="white"/>
          <w:lang w:eastAsia="zh-CN"/>
        </w:rPr>
      </w:pPr>
    </w:p>
    <w:p w:rsidR="00087A79" w:rsidRPr="00087A79" w:rsidRDefault="00087A79" w:rsidP="00FE0B4C">
      <w:pPr>
        <w:spacing w:before="240" w:line="276" w:lineRule="auto"/>
        <w:ind w:right="-1"/>
        <w:contextualSpacing/>
        <w:jc w:val="center"/>
        <w:rPr>
          <w:sz w:val="24"/>
          <w:szCs w:val="24"/>
          <w:highlight w:val="white"/>
          <w:lang w:eastAsia="zh-CN"/>
        </w:rPr>
      </w:pPr>
    </w:p>
    <w:p w:rsidR="002E3803" w:rsidRPr="00087A79" w:rsidRDefault="00996533" w:rsidP="00FE0B4C">
      <w:pPr>
        <w:spacing w:before="240" w:line="276" w:lineRule="auto"/>
        <w:ind w:right="-1"/>
        <w:contextualSpacing/>
        <w:jc w:val="center"/>
        <w:rPr>
          <w:sz w:val="24"/>
          <w:szCs w:val="24"/>
          <w:highlight w:val="white"/>
          <w:lang w:eastAsia="zh-CN"/>
        </w:rPr>
      </w:pPr>
      <w:r>
        <w:rPr>
          <w:sz w:val="24"/>
          <w:szCs w:val="24"/>
          <w:highlight w:val="white"/>
          <w:lang w:eastAsia="zh-CN"/>
        </w:rPr>
        <w:t xml:space="preserve">f.to </w:t>
      </w:r>
      <w:r w:rsidR="002E3803" w:rsidRPr="00087A79">
        <w:rPr>
          <w:sz w:val="24"/>
          <w:szCs w:val="24"/>
          <w:highlight w:val="white"/>
          <w:lang w:eastAsia="zh-CN"/>
        </w:rPr>
        <w:t>IL SEGRETARIO GENERALE</w:t>
      </w:r>
    </w:p>
    <w:p w:rsidR="002E3803" w:rsidRPr="00087A79" w:rsidRDefault="002E3803" w:rsidP="002117AB">
      <w:pPr>
        <w:spacing w:line="276" w:lineRule="auto"/>
        <w:ind w:right="113"/>
        <w:contextualSpacing/>
        <w:jc w:val="center"/>
        <w:rPr>
          <w:rFonts w:eastAsia="Calibri"/>
          <w:b/>
          <w:bCs/>
          <w:sz w:val="24"/>
          <w:szCs w:val="24"/>
          <w:lang w:eastAsia="en-US"/>
        </w:rPr>
      </w:pPr>
      <w:r w:rsidRPr="00087A79">
        <w:rPr>
          <w:rFonts w:eastAsia="Calibri"/>
          <w:b/>
          <w:bCs/>
          <w:sz w:val="24"/>
          <w:szCs w:val="24"/>
          <w:lang w:eastAsia="en-US"/>
        </w:rPr>
        <w:t>(Dott. Maurizio Priolo)</w:t>
      </w:r>
    </w:p>
    <w:sectPr w:rsidR="002E3803" w:rsidRPr="00087A79" w:rsidSect="00F2580F">
      <w:pgSz w:w="11906" w:h="16838" w:code="9"/>
      <w:pgMar w:top="907" w:right="1134" w:bottom="1134" w:left="1134"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0"/>
        </w:tabs>
        <w:ind w:left="720" w:hanging="360"/>
      </w:pPr>
      <w:rPr>
        <w:rFonts w:ascii="Times New Roman" w:hAnsi="Times New Roman" w:cs="Times New Roman"/>
        <w:color w:val="00000A"/>
        <w:sz w:val="20"/>
        <w:szCs w:val="20"/>
        <w:highlight w:val="white"/>
        <w:lang w:val="en-US"/>
      </w:rPr>
    </w:lvl>
  </w:abstractNum>
  <w:abstractNum w:abstractNumId="1">
    <w:nsid w:val="125339C3"/>
    <w:multiLevelType w:val="hybridMultilevel"/>
    <w:tmpl w:val="5FBAB6E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12976B0F"/>
    <w:multiLevelType w:val="hybridMultilevel"/>
    <w:tmpl w:val="F83EE3D6"/>
    <w:lvl w:ilvl="0" w:tplc="A2948104">
      <w:start w:val="4"/>
      <w:numFmt w:val="bullet"/>
      <w:lvlText w:val="-"/>
      <w:lvlJc w:val="left"/>
      <w:pPr>
        <w:ind w:left="720" w:hanging="360"/>
      </w:pPr>
      <w:rPr>
        <w:rFonts w:ascii="Bookman Old Style" w:eastAsia="Times New Roman" w:hAnsi="Bookman Old Style"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8954BD9"/>
    <w:multiLevelType w:val="hybridMultilevel"/>
    <w:tmpl w:val="D6E00F2E"/>
    <w:lvl w:ilvl="0" w:tplc="A920B6F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66F2F1A"/>
    <w:multiLevelType w:val="hybridMultilevel"/>
    <w:tmpl w:val="6BF89CFC"/>
    <w:lvl w:ilvl="0" w:tplc="D52A4040">
      <w:numFmt w:val="bullet"/>
      <w:lvlText w:val="-"/>
      <w:lvlJc w:val="left"/>
      <w:pPr>
        <w:ind w:left="502" w:hanging="360"/>
      </w:pPr>
      <w:rPr>
        <w:rFonts w:ascii="Bookman Old Style" w:eastAsia="Times New Roman" w:hAnsi="Bookman Old Style"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36030EB"/>
    <w:multiLevelType w:val="hybridMultilevel"/>
    <w:tmpl w:val="DFA41972"/>
    <w:lvl w:ilvl="0" w:tplc="9630155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CFF2295"/>
    <w:multiLevelType w:val="hybridMultilevel"/>
    <w:tmpl w:val="4358D9EE"/>
    <w:lvl w:ilvl="0" w:tplc="1A1AA696">
      <w:numFmt w:val="bullet"/>
      <w:lvlText w:val="-"/>
      <w:lvlJc w:val="left"/>
      <w:pPr>
        <w:ind w:left="574" w:hanging="360"/>
      </w:pPr>
      <w:rPr>
        <w:rFonts w:ascii="Arial" w:eastAsia="Calibri" w:hAnsi="Arial" w:cs="Arial" w:hint="default"/>
      </w:rPr>
    </w:lvl>
    <w:lvl w:ilvl="1" w:tplc="04100003" w:tentative="1">
      <w:start w:val="1"/>
      <w:numFmt w:val="bullet"/>
      <w:lvlText w:val="o"/>
      <w:lvlJc w:val="left"/>
      <w:pPr>
        <w:ind w:left="1294" w:hanging="360"/>
      </w:pPr>
      <w:rPr>
        <w:rFonts w:ascii="Courier New" w:hAnsi="Courier New" w:cs="Courier New" w:hint="default"/>
      </w:rPr>
    </w:lvl>
    <w:lvl w:ilvl="2" w:tplc="04100005" w:tentative="1">
      <w:start w:val="1"/>
      <w:numFmt w:val="bullet"/>
      <w:lvlText w:val=""/>
      <w:lvlJc w:val="left"/>
      <w:pPr>
        <w:ind w:left="2014" w:hanging="360"/>
      </w:pPr>
      <w:rPr>
        <w:rFonts w:ascii="Wingdings" w:hAnsi="Wingdings" w:hint="default"/>
      </w:rPr>
    </w:lvl>
    <w:lvl w:ilvl="3" w:tplc="04100001" w:tentative="1">
      <w:start w:val="1"/>
      <w:numFmt w:val="bullet"/>
      <w:lvlText w:val=""/>
      <w:lvlJc w:val="left"/>
      <w:pPr>
        <w:ind w:left="2734" w:hanging="360"/>
      </w:pPr>
      <w:rPr>
        <w:rFonts w:ascii="Symbol" w:hAnsi="Symbol" w:hint="default"/>
      </w:rPr>
    </w:lvl>
    <w:lvl w:ilvl="4" w:tplc="04100003" w:tentative="1">
      <w:start w:val="1"/>
      <w:numFmt w:val="bullet"/>
      <w:lvlText w:val="o"/>
      <w:lvlJc w:val="left"/>
      <w:pPr>
        <w:ind w:left="3454" w:hanging="360"/>
      </w:pPr>
      <w:rPr>
        <w:rFonts w:ascii="Courier New" w:hAnsi="Courier New" w:cs="Courier New" w:hint="default"/>
      </w:rPr>
    </w:lvl>
    <w:lvl w:ilvl="5" w:tplc="04100005" w:tentative="1">
      <w:start w:val="1"/>
      <w:numFmt w:val="bullet"/>
      <w:lvlText w:val=""/>
      <w:lvlJc w:val="left"/>
      <w:pPr>
        <w:ind w:left="4174" w:hanging="360"/>
      </w:pPr>
      <w:rPr>
        <w:rFonts w:ascii="Wingdings" w:hAnsi="Wingdings" w:hint="default"/>
      </w:rPr>
    </w:lvl>
    <w:lvl w:ilvl="6" w:tplc="04100001" w:tentative="1">
      <w:start w:val="1"/>
      <w:numFmt w:val="bullet"/>
      <w:lvlText w:val=""/>
      <w:lvlJc w:val="left"/>
      <w:pPr>
        <w:ind w:left="4894" w:hanging="360"/>
      </w:pPr>
      <w:rPr>
        <w:rFonts w:ascii="Symbol" w:hAnsi="Symbol" w:hint="default"/>
      </w:rPr>
    </w:lvl>
    <w:lvl w:ilvl="7" w:tplc="04100003" w:tentative="1">
      <w:start w:val="1"/>
      <w:numFmt w:val="bullet"/>
      <w:lvlText w:val="o"/>
      <w:lvlJc w:val="left"/>
      <w:pPr>
        <w:ind w:left="5614" w:hanging="360"/>
      </w:pPr>
      <w:rPr>
        <w:rFonts w:ascii="Courier New" w:hAnsi="Courier New" w:cs="Courier New" w:hint="default"/>
      </w:rPr>
    </w:lvl>
    <w:lvl w:ilvl="8" w:tplc="04100005" w:tentative="1">
      <w:start w:val="1"/>
      <w:numFmt w:val="bullet"/>
      <w:lvlText w:val=""/>
      <w:lvlJc w:val="left"/>
      <w:pPr>
        <w:ind w:left="6334"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0"/>
  </w:num>
  <w:num w:numId="6">
    <w:abstractNumId w:val="1"/>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86C58"/>
    <w:rsid w:val="00010D09"/>
    <w:rsid w:val="0001548F"/>
    <w:rsid w:val="00024D66"/>
    <w:rsid w:val="00025CB1"/>
    <w:rsid w:val="00030EDC"/>
    <w:rsid w:val="000331A0"/>
    <w:rsid w:val="00046083"/>
    <w:rsid w:val="000601AD"/>
    <w:rsid w:val="00087A79"/>
    <w:rsid w:val="00096863"/>
    <w:rsid w:val="000A12F7"/>
    <w:rsid w:val="000A40A3"/>
    <w:rsid w:val="000B2492"/>
    <w:rsid w:val="000D4C52"/>
    <w:rsid w:val="00110EA2"/>
    <w:rsid w:val="00111F86"/>
    <w:rsid w:val="001153F8"/>
    <w:rsid w:val="00140C7F"/>
    <w:rsid w:val="00176E45"/>
    <w:rsid w:val="001B6A77"/>
    <w:rsid w:val="001C130A"/>
    <w:rsid w:val="001C4CAC"/>
    <w:rsid w:val="001C6004"/>
    <w:rsid w:val="001D19EE"/>
    <w:rsid w:val="00207434"/>
    <w:rsid w:val="002117AB"/>
    <w:rsid w:val="00214C6F"/>
    <w:rsid w:val="0022085B"/>
    <w:rsid w:val="002500F4"/>
    <w:rsid w:val="00253AF8"/>
    <w:rsid w:val="002645B5"/>
    <w:rsid w:val="00286953"/>
    <w:rsid w:val="00293A67"/>
    <w:rsid w:val="002D2C2F"/>
    <w:rsid w:val="002D6301"/>
    <w:rsid w:val="002E3803"/>
    <w:rsid w:val="002E4E4D"/>
    <w:rsid w:val="002E7267"/>
    <w:rsid w:val="00337E36"/>
    <w:rsid w:val="003576EC"/>
    <w:rsid w:val="003578AC"/>
    <w:rsid w:val="00364EAD"/>
    <w:rsid w:val="003B3292"/>
    <w:rsid w:val="003B7491"/>
    <w:rsid w:val="003D7137"/>
    <w:rsid w:val="003E5B92"/>
    <w:rsid w:val="003F193C"/>
    <w:rsid w:val="00402FA6"/>
    <w:rsid w:val="004356E4"/>
    <w:rsid w:val="00436CCF"/>
    <w:rsid w:val="00442DB1"/>
    <w:rsid w:val="004C50C3"/>
    <w:rsid w:val="004C5165"/>
    <w:rsid w:val="004C7018"/>
    <w:rsid w:val="004D37E4"/>
    <w:rsid w:val="004E2CF7"/>
    <w:rsid w:val="004F49B1"/>
    <w:rsid w:val="005004A0"/>
    <w:rsid w:val="00525FEB"/>
    <w:rsid w:val="005634EC"/>
    <w:rsid w:val="00563A9E"/>
    <w:rsid w:val="00592C1B"/>
    <w:rsid w:val="005C3A33"/>
    <w:rsid w:val="005D6411"/>
    <w:rsid w:val="0061213F"/>
    <w:rsid w:val="00640DE4"/>
    <w:rsid w:val="00641F53"/>
    <w:rsid w:val="0064623C"/>
    <w:rsid w:val="00665228"/>
    <w:rsid w:val="00681EA7"/>
    <w:rsid w:val="006822BB"/>
    <w:rsid w:val="00682341"/>
    <w:rsid w:val="006866A3"/>
    <w:rsid w:val="006E271D"/>
    <w:rsid w:val="006F09E4"/>
    <w:rsid w:val="0070454B"/>
    <w:rsid w:val="007675F4"/>
    <w:rsid w:val="00782B5F"/>
    <w:rsid w:val="007B0D08"/>
    <w:rsid w:val="007F5E35"/>
    <w:rsid w:val="00834651"/>
    <w:rsid w:val="00841EB0"/>
    <w:rsid w:val="008739FC"/>
    <w:rsid w:val="0088406B"/>
    <w:rsid w:val="008849FF"/>
    <w:rsid w:val="00892DE7"/>
    <w:rsid w:val="008A6B7F"/>
    <w:rsid w:val="008D1A99"/>
    <w:rsid w:val="008E31B1"/>
    <w:rsid w:val="008F69D7"/>
    <w:rsid w:val="009038FB"/>
    <w:rsid w:val="009211F1"/>
    <w:rsid w:val="0092603D"/>
    <w:rsid w:val="00964778"/>
    <w:rsid w:val="00986C58"/>
    <w:rsid w:val="00996533"/>
    <w:rsid w:val="009B13EF"/>
    <w:rsid w:val="009B79D7"/>
    <w:rsid w:val="009D65EB"/>
    <w:rsid w:val="009D7E83"/>
    <w:rsid w:val="009E4141"/>
    <w:rsid w:val="009E4812"/>
    <w:rsid w:val="009F7F7E"/>
    <w:rsid w:val="00A03AE5"/>
    <w:rsid w:val="00A33746"/>
    <w:rsid w:val="00A4486F"/>
    <w:rsid w:val="00AA004E"/>
    <w:rsid w:val="00AA3D5F"/>
    <w:rsid w:val="00AB2AE7"/>
    <w:rsid w:val="00AB2C3F"/>
    <w:rsid w:val="00AD6188"/>
    <w:rsid w:val="00AD772F"/>
    <w:rsid w:val="00AE5FFD"/>
    <w:rsid w:val="00B4633D"/>
    <w:rsid w:val="00B97238"/>
    <w:rsid w:val="00BA1CC6"/>
    <w:rsid w:val="00BA528C"/>
    <w:rsid w:val="00BB3409"/>
    <w:rsid w:val="00BB5498"/>
    <w:rsid w:val="00BC246C"/>
    <w:rsid w:val="00BE592B"/>
    <w:rsid w:val="00C377B1"/>
    <w:rsid w:val="00C42296"/>
    <w:rsid w:val="00C70B52"/>
    <w:rsid w:val="00C76462"/>
    <w:rsid w:val="00CA74BF"/>
    <w:rsid w:val="00CB3A85"/>
    <w:rsid w:val="00CD7025"/>
    <w:rsid w:val="00D015FA"/>
    <w:rsid w:val="00D0455D"/>
    <w:rsid w:val="00D12EFA"/>
    <w:rsid w:val="00D1773F"/>
    <w:rsid w:val="00D320FF"/>
    <w:rsid w:val="00D744F7"/>
    <w:rsid w:val="00D7646A"/>
    <w:rsid w:val="00D91B26"/>
    <w:rsid w:val="00D92521"/>
    <w:rsid w:val="00DB38E9"/>
    <w:rsid w:val="00DD70B6"/>
    <w:rsid w:val="00E35755"/>
    <w:rsid w:val="00E42DBE"/>
    <w:rsid w:val="00E97FA3"/>
    <w:rsid w:val="00EB46FF"/>
    <w:rsid w:val="00ED5C76"/>
    <w:rsid w:val="00F247A3"/>
    <w:rsid w:val="00F2580F"/>
    <w:rsid w:val="00F27A9C"/>
    <w:rsid w:val="00F37CF9"/>
    <w:rsid w:val="00F5264E"/>
    <w:rsid w:val="00F8006E"/>
    <w:rsid w:val="00F802CF"/>
    <w:rsid w:val="00FA067E"/>
    <w:rsid w:val="00FB7523"/>
    <w:rsid w:val="00FC1C3F"/>
    <w:rsid w:val="00FC28D8"/>
    <w:rsid w:val="00FC7A18"/>
    <w:rsid w:val="00FD7079"/>
    <w:rsid w:val="00FE0B4C"/>
    <w:rsid w:val="00FE4702"/>
    <w:rsid w:val="00FF25AB"/>
    <w:rsid w:val="00FF2F8D"/>
    <w:rsid w:val="00FF680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749D"/>
    <w:pPr>
      <w:spacing w:line="240" w:lineRule="auto"/>
    </w:pPr>
    <w:rPr>
      <w:rFonts w:ascii="Times New Roman" w:eastAsia="Times New Roman" w:hAnsi="Times New Roman" w:cs="Times New Roman"/>
      <w:color w:val="00000A"/>
      <w:szCs w:val="20"/>
      <w:lang w:eastAsia="it-IT"/>
    </w:rPr>
  </w:style>
  <w:style w:type="paragraph" w:styleId="Titolo3">
    <w:name w:val="heading 3"/>
    <w:basedOn w:val="Normale"/>
    <w:next w:val="Normale"/>
    <w:rsid w:val="004356E4"/>
    <w:pPr>
      <w:keepNext/>
      <w:jc w:val="center"/>
      <w:outlineLvl w:val="2"/>
    </w:pPr>
    <w:rPr>
      <w:rFonts w:ascii="Bookman Old Style" w:hAnsi="Bookman Old Style" w:cs="Bookman Old Style"/>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predefinitoparagrafo"/>
    <w:link w:val="Corpodeltesto1"/>
    <w:qFormat/>
    <w:rsid w:val="0049749D"/>
    <w:rPr>
      <w:rFonts w:ascii="Times New Roman" w:eastAsia="Times New Roman" w:hAnsi="Times New Roman" w:cs="Times New Roman"/>
      <w:sz w:val="24"/>
      <w:szCs w:val="20"/>
      <w:lang w:eastAsia="it-IT"/>
    </w:rPr>
  </w:style>
  <w:style w:type="character" w:styleId="Enfasigrassetto">
    <w:name w:val="Strong"/>
    <w:basedOn w:val="Carpredefinitoparagrafo"/>
    <w:uiPriority w:val="22"/>
    <w:qFormat/>
    <w:rsid w:val="0049749D"/>
    <w:rPr>
      <w:b/>
      <w:bCs/>
    </w:rPr>
  </w:style>
  <w:style w:type="character" w:customStyle="1" w:styleId="ListLabel1">
    <w:name w:val="ListLabel 1"/>
    <w:qFormat/>
    <w:rsid w:val="004356E4"/>
    <w:rPr>
      <w:rFonts w:ascii="Arial" w:eastAsia="Times New Roman" w:hAnsi="Arial" w:cs="Times New Roman"/>
      <w:b/>
      <w:sz w:val="20"/>
    </w:rPr>
  </w:style>
  <w:style w:type="character" w:customStyle="1" w:styleId="ListLabel2">
    <w:name w:val="ListLabel 2"/>
    <w:qFormat/>
    <w:rsid w:val="004356E4"/>
    <w:rPr>
      <w:rFonts w:cs="Courier New"/>
    </w:rPr>
  </w:style>
  <w:style w:type="character" w:customStyle="1" w:styleId="Carpredefinitoparagrafo1">
    <w:name w:val="Car. predefinito paragrafo1"/>
    <w:qFormat/>
    <w:rsid w:val="004356E4"/>
  </w:style>
  <w:style w:type="character" w:customStyle="1" w:styleId="Enfasiforte">
    <w:name w:val="Enfasi forte"/>
    <w:basedOn w:val="Carpredefinitoparagrafo1"/>
    <w:rsid w:val="004356E4"/>
    <w:rPr>
      <w:b/>
      <w:bCs/>
    </w:rPr>
  </w:style>
  <w:style w:type="character" w:customStyle="1" w:styleId="ListLabel22">
    <w:name w:val="ListLabel 22"/>
    <w:qFormat/>
    <w:rsid w:val="004356E4"/>
    <w:rPr>
      <w:rFonts w:ascii="Arial" w:hAnsi="Arial" w:cs="Times New Roman"/>
      <w:b/>
      <w:color w:val="00000A"/>
      <w:sz w:val="20"/>
      <w:szCs w:val="22"/>
      <w:lang w:val="it-IT" w:eastAsia="en-US" w:bidi="ar-SA"/>
    </w:rPr>
  </w:style>
  <w:style w:type="character" w:customStyle="1" w:styleId="ListLabel23">
    <w:name w:val="ListLabel 23"/>
    <w:qFormat/>
    <w:rsid w:val="004356E4"/>
    <w:rPr>
      <w:rFonts w:ascii="Arial" w:hAnsi="Arial" w:cs="Times New Roman"/>
      <w:b/>
      <w:sz w:val="22"/>
    </w:rPr>
  </w:style>
  <w:style w:type="character" w:customStyle="1" w:styleId="ListLabel24">
    <w:name w:val="ListLabel 24"/>
    <w:qFormat/>
    <w:rsid w:val="004356E4"/>
    <w:rPr>
      <w:rFonts w:cs="Courier New"/>
    </w:rPr>
  </w:style>
  <w:style w:type="character" w:customStyle="1" w:styleId="ListLabel25">
    <w:name w:val="ListLabel 25"/>
    <w:qFormat/>
    <w:rsid w:val="004356E4"/>
    <w:rPr>
      <w:rFonts w:cs="Wingdings"/>
    </w:rPr>
  </w:style>
  <w:style w:type="character" w:customStyle="1" w:styleId="ListLabel26">
    <w:name w:val="ListLabel 26"/>
    <w:qFormat/>
    <w:rsid w:val="004356E4"/>
    <w:rPr>
      <w:rFonts w:cs="Symbol"/>
    </w:rPr>
  </w:style>
  <w:style w:type="character" w:customStyle="1" w:styleId="ListLabel27">
    <w:name w:val="ListLabel 27"/>
    <w:qFormat/>
    <w:rsid w:val="004356E4"/>
    <w:rPr>
      <w:rFonts w:ascii="Arial" w:hAnsi="Arial" w:cs="Times New Roman"/>
      <w:b/>
      <w:color w:val="00000A"/>
      <w:sz w:val="22"/>
      <w:szCs w:val="22"/>
      <w:lang w:val="it-IT" w:eastAsia="en-US" w:bidi="ar-SA"/>
    </w:rPr>
  </w:style>
  <w:style w:type="character" w:customStyle="1" w:styleId="ListLabel28">
    <w:name w:val="ListLabel 28"/>
    <w:qFormat/>
    <w:rsid w:val="004356E4"/>
    <w:rPr>
      <w:rFonts w:ascii="Arial" w:hAnsi="Arial" w:cs="Times New Roman"/>
      <w:b/>
      <w:sz w:val="22"/>
    </w:rPr>
  </w:style>
  <w:style w:type="character" w:customStyle="1" w:styleId="ListLabel29">
    <w:name w:val="ListLabel 29"/>
    <w:qFormat/>
    <w:rsid w:val="004356E4"/>
    <w:rPr>
      <w:rFonts w:cs="Courier New"/>
    </w:rPr>
  </w:style>
  <w:style w:type="character" w:customStyle="1" w:styleId="ListLabel30">
    <w:name w:val="ListLabel 30"/>
    <w:qFormat/>
    <w:rsid w:val="004356E4"/>
    <w:rPr>
      <w:rFonts w:cs="Wingdings"/>
    </w:rPr>
  </w:style>
  <w:style w:type="character" w:customStyle="1" w:styleId="ListLabel31">
    <w:name w:val="ListLabel 31"/>
    <w:qFormat/>
    <w:rsid w:val="004356E4"/>
    <w:rPr>
      <w:rFonts w:cs="Symbol"/>
    </w:rPr>
  </w:style>
  <w:style w:type="character" w:customStyle="1" w:styleId="ListLabel32">
    <w:name w:val="ListLabel 32"/>
    <w:qFormat/>
    <w:rsid w:val="004356E4"/>
    <w:rPr>
      <w:rFonts w:ascii="Arial" w:hAnsi="Arial" w:cs="Times New Roman"/>
      <w:b/>
      <w:color w:val="00000A"/>
      <w:sz w:val="22"/>
      <w:szCs w:val="22"/>
      <w:lang w:val="it-IT" w:eastAsia="en-US" w:bidi="ar-SA"/>
    </w:rPr>
  </w:style>
  <w:style w:type="paragraph" w:styleId="Titolo">
    <w:name w:val="Title"/>
    <w:basedOn w:val="Normale"/>
    <w:next w:val="Corpodeltesto1"/>
    <w:qFormat/>
    <w:rsid w:val="004356E4"/>
    <w:pPr>
      <w:keepNext/>
      <w:spacing w:before="240" w:after="120"/>
    </w:pPr>
    <w:rPr>
      <w:rFonts w:ascii="Liberation Sans" w:eastAsia="Microsoft YaHei" w:hAnsi="Liberation Sans" w:cs="Mangal"/>
      <w:sz w:val="28"/>
      <w:szCs w:val="28"/>
    </w:rPr>
  </w:style>
  <w:style w:type="paragraph" w:customStyle="1" w:styleId="Corpodeltesto1">
    <w:name w:val="Corpo del testo1"/>
    <w:basedOn w:val="Normale"/>
    <w:link w:val="CorpodeltestoCarattere"/>
    <w:rsid w:val="0049749D"/>
    <w:rPr>
      <w:sz w:val="24"/>
    </w:rPr>
  </w:style>
  <w:style w:type="paragraph" w:styleId="Elenco">
    <w:name w:val="List"/>
    <w:basedOn w:val="Corpodeltesto1"/>
    <w:rsid w:val="004356E4"/>
    <w:rPr>
      <w:rFonts w:cs="Mangal"/>
    </w:rPr>
  </w:style>
  <w:style w:type="paragraph" w:styleId="Didascalia">
    <w:name w:val="caption"/>
    <w:basedOn w:val="Normale"/>
    <w:rsid w:val="004356E4"/>
    <w:pPr>
      <w:suppressLineNumbers/>
      <w:spacing w:before="120" w:after="120"/>
    </w:pPr>
    <w:rPr>
      <w:rFonts w:cs="Mangal"/>
      <w:i/>
      <w:iCs/>
      <w:sz w:val="24"/>
      <w:szCs w:val="24"/>
    </w:rPr>
  </w:style>
  <w:style w:type="paragraph" w:customStyle="1" w:styleId="Indice">
    <w:name w:val="Indice"/>
    <w:basedOn w:val="Normale"/>
    <w:qFormat/>
    <w:rsid w:val="004356E4"/>
    <w:pPr>
      <w:suppressLineNumbers/>
    </w:pPr>
    <w:rPr>
      <w:rFonts w:cs="Mangal"/>
    </w:rPr>
  </w:style>
  <w:style w:type="paragraph" w:customStyle="1" w:styleId="Stile">
    <w:name w:val="Stile"/>
    <w:qFormat/>
    <w:rsid w:val="0049749D"/>
    <w:pPr>
      <w:widowControl w:val="0"/>
      <w:spacing w:line="240" w:lineRule="auto"/>
    </w:pPr>
    <w:rPr>
      <w:rFonts w:ascii="Times New Roman" w:eastAsiaTheme="minorEastAsia" w:hAnsi="Times New Roman" w:cs="Times New Roman"/>
      <w:color w:val="00000A"/>
      <w:sz w:val="24"/>
      <w:szCs w:val="24"/>
      <w:lang w:eastAsia="it-IT"/>
    </w:rPr>
  </w:style>
  <w:style w:type="paragraph" w:styleId="Paragrafoelenco">
    <w:name w:val="List Paragraph"/>
    <w:basedOn w:val="Normale"/>
    <w:qFormat/>
    <w:rsid w:val="0049749D"/>
    <w:pPr>
      <w:ind w:left="708"/>
    </w:pPr>
  </w:style>
  <w:style w:type="paragraph" w:customStyle="1" w:styleId="Contenutocornice">
    <w:name w:val="Contenuto cornice"/>
    <w:basedOn w:val="Normale"/>
    <w:qFormat/>
    <w:rsid w:val="004356E4"/>
  </w:style>
  <w:style w:type="paragraph" w:customStyle="1" w:styleId="Default">
    <w:name w:val="Default"/>
    <w:qFormat/>
    <w:rsid w:val="004356E4"/>
    <w:pPr>
      <w:suppressAutoHyphens/>
      <w:overflowPunct w:val="0"/>
    </w:pPr>
    <w:rPr>
      <w:rFonts w:ascii="Times New Roman" w:hAnsi="Times New Roman" w:cs="Times New Roman"/>
      <w:color w:val="000000"/>
      <w:sz w:val="24"/>
      <w:szCs w:val="24"/>
      <w:lang w:eastAsia="zh-CN"/>
    </w:rPr>
  </w:style>
  <w:style w:type="table" w:styleId="Grigliatabella">
    <w:name w:val="Table Grid"/>
    <w:basedOn w:val="Tabellanormale"/>
    <w:rsid w:val="0049749D"/>
    <w:pPr>
      <w:spacing w:line="240" w:lineRule="auto"/>
    </w:pPr>
    <w:rPr>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1"/>
    <w:rsid w:val="002E3803"/>
    <w:pPr>
      <w:suppressAutoHyphens/>
      <w:jc w:val="both"/>
    </w:pPr>
    <w:rPr>
      <w:color w:val="auto"/>
      <w:sz w:val="24"/>
      <w:szCs w:val="18"/>
      <w:lang w:eastAsia="zh-CN"/>
    </w:rPr>
  </w:style>
  <w:style w:type="character" w:customStyle="1" w:styleId="CorpodeltestoCarattere1">
    <w:name w:val="Corpo del testo Carattere1"/>
    <w:basedOn w:val="Carpredefinitoparagrafo"/>
    <w:link w:val="Corpodeltesto"/>
    <w:rsid w:val="002E3803"/>
    <w:rPr>
      <w:rFonts w:ascii="Times New Roman" w:eastAsia="Times New Roman" w:hAnsi="Times New Roman" w:cs="Times New Roman"/>
      <w:sz w:val="24"/>
      <w:szCs w:val="18"/>
      <w:lang w:eastAsia="zh-CN"/>
    </w:rPr>
  </w:style>
  <w:style w:type="paragraph" w:styleId="Testofumetto">
    <w:name w:val="Balloon Text"/>
    <w:basedOn w:val="Normale"/>
    <w:link w:val="TestofumettoCarattere"/>
    <w:uiPriority w:val="99"/>
    <w:semiHidden/>
    <w:unhideWhenUsed/>
    <w:rsid w:val="002117A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17AB"/>
    <w:rPr>
      <w:rFonts w:ascii="Segoe UI" w:eastAsia="Times New Roman" w:hAnsi="Segoe UI" w:cs="Segoe UI"/>
      <w:color w:val="00000A"/>
      <w:sz w:val="18"/>
      <w:szCs w:val="18"/>
      <w:lang w:eastAsia="it-IT"/>
    </w:rPr>
  </w:style>
  <w:style w:type="paragraph" w:customStyle="1" w:styleId="Standard">
    <w:name w:val="Standard"/>
    <w:rsid w:val="00025CB1"/>
    <w:pPr>
      <w:suppressAutoHyphens/>
      <w:autoSpaceDN w:val="0"/>
      <w:spacing w:line="240" w:lineRule="auto"/>
      <w:jc w:val="both"/>
      <w:textAlignment w:val="baseline"/>
    </w:pPr>
    <w:rPr>
      <w:rFonts w:ascii="Times New Roman" w:eastAsia="Times New Roman" w:hAnsi="Times New Roman" w:cs="Times New Roman"/>
      <w:kern w:val="3"/>
      <w:sz w:val="18"/>
      <w:szCs w:val="18"/>
      <w:lang w:eastAsia="zh-CN"/>
    </w:rPr>
  </w:style>
  <w:style w:type="character" w:styleId="Collegamentoipertestuale">
    <w:name w:val="Hyperlink"/>
    <w:basedOn w:val="Carpredefinitoparagrafo"/>
    <w:uiPriority w:val="99"/>
    <w:unhideWhenUsed/>
    <w:rsid w:val="00BB34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0829063">
      <w:bodyDiv w:val="1"/>
      <w:marLeft w:val="0"/>
      <w:marRight w:val="0"/>
      <w:marTop w:val="0"/>
      <w:marBottom w:val="0"/>
      <w:divBdr>
        <w:top w:val="none" w:sz="0" w:space="0" w:color="auto"/>
        <w:left w:val="none" w:sz="0" w:space="0" w:color="auto"/>
        <w:bottom w:val="none" w:sz="0" w:space="0" w:color="auto"/>
        <w:right w:val="none" w:sz="0" w:space="0" w:color="auto"/>
      </w:divBdr>
    </w:div>
    <w:div w:id="234052438">
      <w:bodyDiv w:val="1"/>
      <w:marLeft w:val="0"/>
      <w:marRight w:val="0"/>
      <w:marTop w:val="0"/>
      <w:marBottom w:val="0"/>
      <w:divBdr>
        <w:top w:val="none" w:sz="0" w:space="0" w:color="auto"/>
        <w:left w:val="none" w:sz="0" w:space="0" w:color="auto"/>
        <w:bottom w:val="none" w:sz="0" w:space="0" w:color="auto"/>
        <w:right w:val="none" w:sz="0" w:space="0" w:color="auto"/>
      </w:divBdr>
    </w:div>
    <w:div w:id="487063897">
      <w:bodyDiv w:val="1"/>
      <w:marLeft w:val="0"/>
      <w:marRight w:val="0"/>
      <w:marTop w:val="0"/>
      <w:marBottom w:val="0"/>
      <w:divBdr>
        <w:top w:val="none" w:sz="0" w:space="0" w:color="auto"/>
        <w:left w:val="none" w:sz="0" w:space="0" w:color="auto"/>
        <w:bottom w:val="none" w:sz="0" w:space="0" w:color="auto"/>
        <w:right w:val="none" w:sz="0" w:space="0" w:color="auto"/>
      </w:divBdr>
    </w:div>
    <w:div w:id="753552724">
      <w:bodyDiv w:val="1"/>
      <w:marLeft w:val="0"/>
      <w:marRight w:val="0"/>
      <w:marTop w:val="0"/>
      <w:marBottom w:val="0"/>
      <w:divBdr>
        <w:top w:val="none" w:sz="0" w:space="0" w:color="auto"/>
        <w:left w:val="none" w:sz="0" w:space="0" w:color="auto"/>
        <w:bottom w:val="none" w:sz="0" w:space="0" w:color="auto"/>
        <w:right w:val="none" w:sz="0" w:space="0" w:color="auto"/>
      </w:divBdr>
    </w:div>
    <w:div w:id="865675017">
      <w:bodyDiv w:val="1"/>
      <w:marLeft w:val="0"/>
      <w:marRight w:val="0"/>
      <w:marTop w:val="0"/>
      <w:marBottom w:val="0"/>
      <w:divBdr>
        <w:top w:val="none" w:sz="0" w:space="0" w:color="auto"/>
        <w:left w:val="none" w:sz="0" w:space="0" w:color="auto"/>
        <w:bottom w:val="none" w:sz="0" w:space="0" w:color="auto"/>
        <w:right w:val="none" w:sz="0" w:space="0" w:color="auto"/>
      </w:divBdr>
    </w:div>
    <w:div w:id="963391017">
      <w:bodyDiv w:val="1"/>
      <w:marLeft w:val="0"/>
      <w:marRight w:val="0"/>
      <w:marTop w:val="0"/>
      <w:marBottom w:val="0"/>
      <w:divBdr>
        <w:top w:val="none" w:sz="0" w:space="0" w:color="auto"/>
        <w:left w:val="none" w:sz="0" w:space="0" w:color="auto"/>
        <w:bottom w:val="none" w:sz="0" w:space="0" w:color="auto"/>
        <w:right w:val="none" w:sz="0" w:space="0" w:color="auto"/>
      </w:divBdr>
    </w:div>
    <w:div w:id="1031998425">
      <w:bodyDiv w:val="1"/>
      <w:marLeft w:val="0"/>
      <w:marRight w:val="0"/>
      <w:marTop w:val="0"/>
      <w:marBottom w:val="0"/>
      <w:divBdr>
        <w:top w:val="none" w:sz="0" w:space="0" w:color="auto"/>
        <w:left w:val="none" w:sz="0" w:space="0" w:color="auto"/>
        <w:bottom w:val="none" w:sz="0" w:space="0" w:color="auto"/>
        <w:right w:val="none" w:sz="0" w:space="0" w:color="auto"/>
      </w:divBdr>
    </w:div>
    <w:div w:id="1100879468">
      <w:bodyDiv w:val="1"/>
      <w:marLeft w:val="0"/>
      <w:marRight w:val="0"/>
      <w:marTop w:val="0"/>
      <w:marBottom w:val="0"/>
      <w:divBdr>
        <w:top w:val="none" w:sz="0" w:space="0" w:color="auto"/>
        <w:left w:val="none" w:sz="0" w:space="0" w:color="auto"/>
        <w:bottom w:val="none" w:sz="0" w:space="0" w:color="auto"/>
        <w:right w:val="none" w:sz="0" w:space="0" w:color="auto"/>
      </w:divBdr>
    </w:div>
    <w:div w:id="1186796800">
      <w:bodyDiv w:val="1"/>
      <w:marLeft w:val="0"/>
      <w:marRight w:val="0"/>
      <w:marTop w:val="0"/>
      <w:marBottom w:val="0"/>
      <w:divBdr>
        <w:top w:val="none" w:sz="0" w:space="0" w:color="auto"/>
        <w:left w:val="none" w:sz="0" w:space="0" w:color="auto"/>
        <w:bottom w:val="none" w:sz="0" w:space="0" w:color="auto"/>
        <w:right w:val="none" w:sz="0" w:space="0" w:color="auto"/>
      </w:divBdr>
    </w:div>
    <w:div w:id="1247616863">
      <w:bodyDiv w:val="1"/>
      <w:marLeft w:val="0"/>
      <w:marRight w:val="0"/>
      <w:marTop w:val="0"/>
      <w:marBottom w:val="0"/>
      <w:divBdr>
        <w:top w:val="none" w:sz="0" w:space="0" w:color="auto"/>
        <w:left w:val="none" w:sz="0" w:space="0" w:color="auto"/>
        <w:bottom w:val="none" w:sz="0" w:space="0" w:color="auto"/>
        <w:right w:val="none" w:sz="0" w:space="0" w:color="auto"/>
      </w:divBdr>
    </w:div>
    <w:div w:id="1621689456">
      <w:bodyDiv w:val="1"/>
      <w:marLeft w:val="0"/>
      <w:marRight w:val="0"/>
      <w:marTop w:val="0"/>
      <w:marBottom w:val="0"/>
      <w:divBdr>
        <w:top w:val="none" w:sz="0" w:space="0" w:color="auto"/>
        <w:left w:val="none" w:sz="0" w:space="0" w:color="auto"/>
        <w:bottom w:val="none" w:sz="0" w:space="0" w:color="auto"/>
        <w:right w:val="none" w:sz="0" w:space="0" w:color="auto"/>
      </w:divBdr>
    </w:div>
    <w:div w:id="1624386170">
      <w:bodyDiv w:val="1"/>
      <w:marLeft w:val="0"/>
      <w:marRight w:val="0"/>
      <w:marTop w:val="0"/>
      <w:marBottom w:val="0"/>
      <w:divBdr>
        <w:top w:val="none" w:sz="0" w:space="0" w:color="auto"/>
        <w:left w:val="none" w:sz="0" w:space="0" w:color="auto"/>
        <w:bottom w:val="none" w:sz="0" w:space="0" w:color="auto"/>
        <w:right w:val="none" w:sz="0" w:space="0" w:color="auto"/>
      </w:divBdr>
    </w:div>
    <w:div w:id="1715428901">
      <w:bodyDiv w:val="1"/>
      <w:marLeft w:val="0"/>
      <w:marRight w:val="0"/>
      <w:marTop w:val="0"/>
      <w:marBottom w:val="0"/>
      <w:divBdr>
        <w:top w:val="none" w:sz="0" w:space="0" w:color="auto"/>
        <w:left w:val="none" w:sz="0" w:space="0" w:color="auto"/>
        <w:bottom w:val="none" w:sz="0" w:space="0" w:color="auto"/>
        <w:right w:val="none" w:sz="0" w:space="0" w:color="auto"/>
      </w:divBdr>
    </w:div>
    <w:div w:id="1775829971">
      <w:bodyDiv w:val="1"/>
      <w:marLeft w:val="0"/>
      <w:marRight w:val="0"/>
      <w:marTop w:val="0"/>
      <w:marBottom w:val="0"/>
      <w:divBdr>
        <w:top w:val="none" w:sz="0" w:space="0" w:color="auto"/>
        <w:left w:val="none" w:sz="0" w:space="0" w:color="auto"/>
        <w:bottom w:val="none" w:sz="0" w:space="0" w:color="auto"/>
        <w:right w:val="none" w:sz="0" w:space="0" w:color="auto"/>
      </w:divBdr>
    </w:div>
    <w:div w:id="1776633066">
      <w:bodyDiv w:val="1"/>
      <w:marLeft w:val="0"/>
      <w:marRight w:val="0"/>
      <w:marTop w:val="0"/>
      <w:marBottom w:val="0"/>
      <w:divBdr>
        <w:top w:val="none" w:sz="0" w:space="0" w:color="auto"/>
        <w:left w:val="none" w:sz="0" w:space="0" w:color="auto"/>
        <w:bottom w:val="none" w:sz="0" w:space="0" w:color="auto"/>
        <w:right w:val="none" w:sz="0" w:space="0" w:color="auto"/>
      </w:divBdr>
    </w:div>
    <w:div w:id="1872181176">
      <w:bodyDiv w:val="1"/>
      <w:marLeft w:val="0"/>
      <w:marRight w:val="0"/>
      <w:marTop w:val="0"/>
      <w:marBottom w:val="0"/>
      <w:divBdr>
        <w:top w:val="none" w:sz="0" w:space="0" w:color="auto"/>
        <w:left w:val="none" w:sz="0" w:space="0" w:color="auto"/>
        <w:bottom w:val="none" w:sz="0" w:space="0" w:color="auto"/>
        <w:right w:val="none" w:sz="0" w:space="0" w:color="auto"/>
      </w:divBdr>
      <w:divsChild>
        <w:div w:id="1923372101">
          <w:marLeft w:val="0"/>
          <w:marRight w:val="0"/>
          <w:marTop w:val="0"/>
          <w:marBottom w:val="0"/>
          <w:divBdr>
            <w:top w:val="none" w:sz="0" w:space="0" w:color="auto"/>
            <w:left w:val="none" w:sz="0" w:space="0" w:color="auto"/>
            <w:bottom w:val="none" w:sz="0" w:space="0" w:color="auto"/>
            <w:right w:val="none" w:sz="0" w:space="0" w:color="auto"/>
          </w:divBdr>
        </w:div>
      </w:divsChild>
    </w:div>
    <w:div w:id="1886485114">
      <w:bodyDiv w:val="1"/>
      <w:marLeft w:val="0"/>
      <w:marRight w:val="0"/>
      <w:marTop w:val="0"/>
      <w:marBottom w:val="0"/>
      <w:divBdr>
        <w:top w:val="none" w:sz="0" w:space="0" w:color="auto"/>
        <w:left w:val="none" w:sz="0" w:space="0" w:color="auto"/>
        <w:bottom w:val="none" w:sz="0" w:space="0" w:color="auto"/>
        <w:right w:val="none" w:sz="0" w:space="0" w:color="auto"/>
      </w:divBdr>
      <w:divsChild>
        <w:div w:id="858662219">
          <w:marLeft w:val="0"/>
          <w:marRight w:val="0"/>
          <w:marTop w:val="0"/>
          <w:marBottom w:val="0"/>
          <w:divBdr>
            <w:top w:val="none" w:sz="0" w:space="0" w:color="auto"/>
            <w:left w:val="none" w:sz="0" w:space="0" w:color="auto"/>
            <w:bottom w:val="none" w:sz="0" w:space="0" w:color="auto"/>
            <w:right w:val="none" w:sz="0" w:space="0" w:color="auto"/>
          </w:divBdr>
        </w:div>
      </w:divsChild>
    </w:div>
    <w:div w:id="1914460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rmela.calabro@pec.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1917</Words>
  <Characters>10927</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giovanni.pontari</dc:creator>
  <cp:lastModifiedBy>angela.latella</cp:lastModifiedBy>
  <cp:revision>2</cp:revision>
  <cp:lastPrinted>2019-11-29T12:26:00Z</cp:lastPrinted>
  <dcterms:created xsi:type="dcterms:W3CDTF">2019-12-03T10:40:00Z</dcterms:created>
  <dcterms:modified xsi:type="dcterms:W3CDTF">2019-12-03T10:40:00Z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