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F27" w:rsidRPr="004F18FA" w:rsidRDefault="003D4F8D" w:rsidP="00351EFD">
      <w:pPr>
        <w:spacing w:after="0" w:line="240" w:lineRule="auto"/>
        <w:jc w:val="center"/>
        <w:rPr>
          <w:rFonts w:ascii="Arial" w:hAnsi="Arial" w:cs="Arial"/>
        </w:rPr>
      </w:pPr>
      <w:r w:rsidRPr="004F18FA">
        <w:rPr>
          <w:rFonts w:ascii="Arial" w:hAnsi="Arial" w:cs="Arial"/>
          <w:noProof/>
        </w:rPr>
        <w:drawing>
          <wp:inline distT="0" distB="0" distL="0" distR="0">
            <wp:extent cx="506730" cy="546735"/>
            <wp:effectExtent l="0" t="0" r="0" b="0"/>
            <wp:docPr id="1" name="Immagine 1" descr="logo picc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 piccolo.png"/>
                    <pic:cNvPicPr>
                      <a:picLocks noChangeAspect="1" noChangeArrowheads="1"/>
                    </pic:cNvPicPr>
                  </pic:nvPicPr>
                  <pic:blipFill>
                    <a:blip r:embed="rId6" cstate="print"/>
                    <a:stretch>
                      <a:fillRect/>
                    </a:stretch>
                  </pic:blipFill>
                  <pic:spPr bwMode="auto">
                    <a:xfrm>
                      <a:off x="0" y="0"/>
                      <a:ext cx="506730" cy="546735"/>
                    </a:xfrm>
                    <a:prstGeom prst="rect">
                      <a:avLst/>
                    </a:prstGeom>
                  </pic:spPr>
                </pic:pic>
              </a:graphicData>
            </a:graphic>
          </wp:inline>
        </w:drawing>
      </w:r>
    </w:p>
    <w:p w:rsidR="00EE5F27" w:rsidRPr="004F18FA" w:rsidRDefault="003D4F8D" w:rsidP="00351EFD">
      <w:pPr>
        <w:spacing w:after="0" w:line="240" w:lineRule="auto"/>
        <w:jc w:val="center"/>
        <w:rPr>
          <w:rFonts w:ascii="Arial" w:hAnsi="Arial" w:cs="Arial"/>
          <w:b/>
        </w:rPr>
      </w:pPr>
      <w:r w:rsidRPr="004F18FA">
        <w:rPr>
          <w:rFonts w:ascii="Arial" w:hAnsi="Arial" w:cs="Arial"/>
          <w:b/>
        </w:rPr>
        <w:t>CONSIGLIO REGIONALE DELLA CALABRIA</w:t>
      </w:r>
    </w:p>
    <w:p w:rsidR="00EE5F27" w:rsidRPr="004F18FA" w:rsidRDefault="00E239D2" w:rsidP="00351EFD">
      <w:pPr>
        <w:spacing w:after="0" w:line="240" w:lineRule="auto"/>
        <w:jc w:val="center"/>
        <w:rPr>
          <w:rFonts w:ascii="Arial" w:hAnsi="Arial" w:cs="Arial"/>
          <w:b/>
        </w:rPr>
      </w:pPr>
      <w:r w:rsidRPr="004F18FA">
        <w:rPr>
          <w:rFonts w:ascii="Arial" w:hAnsi="Arial" w:cs="Arial"/>
          <w:b/>
        </w:rPr>
        <w:t>SETTORE TECNICO</w:t>
      </w:r>
    </w:p>
    <w:tbl>
      <w:tblPr>
        <w:tblStyle w:val="Grigliatabella"/>
        <w:tblW w:w="10420" w:type="dxa"/>
        <w:tblInd w:w="-10" w:type="dxa"/>
        <w:tblCellMar>
          <w:left w:w="98" w:type="dxa"/>
        </w:tblCellMar>
        <w:tblLook w:val="04A0"/>
      </w:tblPr>
      <w:tblGrid>
        <w:gridCol w:w="3526"/>
        <w:gridCol w:w="3587"/>
        <w:gridCol w:w="3307"/>
      </w:tblGrid>
      <w:tr w:rsidR="00EE5F27" w:rsidRPr="004F18FA" w:rsidTr="009E37C1">
        <w:trPr>
          <w:trHeight w:val="2021"/>
        </w:trPr>
        <w:tc>
          <w:tcPr>
            <w:tcW w:w="3526" w:type="dxa"/>
            <w:tcBorders>
              <w:bottom w:val="single" w:sz="4" w:space="0" w:color="auto"/>
            </w:tcBorders>
            <w:shd w:val="clear" w:color="auto" w:fill="auto"/>
            <w:tcMar>
              <w:left w:w="98" w:type="dxa"/>
            </w:tcMar>
          </w:tcPr>
          <w:p w:rsidR="00EE5F27" w:rsidRPr="004F18FA" w:rsidRDefault="00EE5F27" w:rsidP="00351EFD">
            <w:pPr>
              <w:spacing w:after="0"/>
              <w:jc w:val="center"/>
              <w:rPr>
                <w:rFonts w:ascii="Arial" w:hAnsi="Arial" w:cs="Arial"/>
                <w:b/>
              </w:rPr>
            </w:pPr>
          </w:p>
          <w:p w:rsidR="00EE5F27" w:rsidRPr="004F18FA" w:rsidRDefault="003D4F8D" w:rsidP="00351EFD">
            <w:pPr>
              <w:spacing w:after="0"/>
              <w:jc w:val="center"/>
              <w:rPr>
                <w:rFonts w:ascii="Arial" w:hAnsi="Arial" w:cs="Arial"/>
                <w:b/>
              </w:rPr>
            </w:pPr>
            <w:r w:rsidRPr="004F18FA">
              <w:rPr>
                <w:rFonts w:ascii="Arial" w:hAnsi="Arial" w:cs="Arial"/>
                <w:b/>
              </w:rPr>
              <w:t>REGISTRO PARTICOLARE</w:t>
            </w:r>
          </w:p>
          <w:p w:rsidR="00EE5F27" w:rsidRPr="004F18FA" w:rsidRDefault="00EE5F27" w:rsidP="00351EFD">
            <w:pPr>
              <w:spacing w:after="0"/>
              <w:jc w:val="center"/>
              <w:rPr>
                <w:rFonts w:ascii="Arial" w:hAnsi="Arial" w:cs="Arial"/>
              </w:rPr>
            </w:pPr>
          </w:p>
          <w:tbl>
            <w:tblPr>
              <w:tblStyle w:val="Grigliatabella"/>
              <w:tblW w:w="2090" w:type="dxa"/>
              <w:jc w:val="center"/>
              <w:tblLook w:val="04A0"/>
            </w:tblPr>
            <w:tblGrid>
              <w:gridCol w:w="706"/>
              <w:gridCol w:w="1384"/>
            </w:tblGrid>
            <w:tr w:rsidR="00EE5F27" w:rsidRPr="004F18FA">
              <w:trPr>
                <w:jc w:val="center"/>
              </w:trPr>
              <w:tc>
                <w:tcPr>
                  <w:tcW w:w="706" w:type="dxa"/>
                  <w:tcBorders>
                    <w:top w:val="nil"/>
                    <w:left w:val="nil"/>
                    <w:bottom w:val="nil"/>
                    <w:right w:val="nil"/>
                  </w:tcBorders>
                  <w:shd w:val="clear" w:color="auto" w:fill="auto"/>
                </w:tcPr>
                <w:p w:rsidR="00EE5F27" w:rsidRPr="004F18FA" w:rsidRDefault="003D4F8D" w:rsidP="00351EFD">
                  <w:pPr>
                    <w:spacing w:after="0"/>
                    <w:jc w:val="right"/>
                    <w:rPr>
                      <w:rFonts w:ascii="Arial" w:hAnsi="Arial" w:cs="Arial"/>
                    </w:rPr>
                  </w:pPr>
                  <w:r w:rsidRPr="004F18FA">
                    <w:rPr>
                      <w:rFonts w:ascii="Arial" w:hAnsi="Arial" w:cs="Arial"/>
                    </w:rPr>
                    <w:t xml:space="preserve">N. </w:t>
                  </w:r>
                </w:p>
              </w:tc>
              <w:tc>
                <w:tcPr>
                  <w:tcW w:w="1383" w:type="dxa"/>
                  <w:tcBorders>
                    <w:top w:val="nil"/>
                    <w:left w:val="nil"/>
                    <w:bottom w:val="single" w:sz="4" w:space="0" w:color="00000A"/>
                    <w:right w:val="nil"/>
                  </w:tcBorders>
                  <w:shd w:val="clear" w:color="auto" w:fill="auto"/>
                </w:tcPr>
                <w:p w:rsidR="00EE5F27" w:rsidRPr="004F18FA" w:rsidRDefault="00E831A2" w:rsidP="00351EFD">
                  <w:pPr>
                    <w:spacing w:after="0"/>
                    <w:jc w:val="center"/>
                    <w:rPr>
                      <w:rFonts w:ascii="Arial" w:hAnsi="Arial" w:cs="Arial"/>
                    </w:rPr>
                  </w:pPr>
                  <w:r>
                    <w:rPr>
                      <w:rFonts w:ascii="Arial" w:hAnsi="Arial" w:cs="Arial"/>
                    </w:rPr>
                    <w:t>21</w:t>
                  </w:r>
                </w:p>
              </w:tc>
            </w:tr>
            <w:tr w:rsidR="00EE5F27" w:rsidRPr="004F18FA">
              <w:trPr>
                <w:jc w:val="center"/>
              </w:trPr>
              <w:tc>
                <w:tcPr>
                  <w:tcW w:w="706" w:type="dxa"/>
                  <w:tcBorders>
                    <w:top w:val="nil"/>
                    <w:left w:val="nil"/>
                    <w:bottom w:val="nil"/>
                    <w:right w:val="nil"/>
                  </w:tcBorders>
                  <w:shd w:val="clear" w:color="auto" w:fill="auto"/>
                </w:tcPr>
                <w:p w:rsidR="00EE5F27" w:rsidRPr="004F18FA" w:rsidRDefault="003D4F8D" w:rsidP="00351EFD">
                  <w:pPr>
                    <w:spacing w:after="0"/>
                    <w:jc w:val="right"/>
                    <w:rPr>
                      <w:rFonts w:ascii="Arial" w:hAnsi="Arial" w:cs="Arial"/>
                    </w:rPr>
                  </w:pPr>
                  <w:r w:rsidRPr="004F18FA">
                    <w:rPr>
                      <w:rFonts w:ascii="Arial" w:hAnsi="Arial" w:cs="Arial"/>
                    </w:rPr>
                    <w:t>DEL.</w:t>
                  </w:r>
                </w:p>
              </w:tc>
              <w:tc>
                <w:tcPr>
                  <w:tcW w:w="1383" w:type="dxa"/>
                  <w:tcBorders>
                    <w:top w:val="single" w:sz="4" w:space="0" w:color="00000A"/>
                    <w:left w:val="nil"/>
                    <w:bottom w:val="single" w:sz="4" w:space="0" w:color="00000A"/>
                    <w:right w:val="nil"/>
                  </w:tcBorders>
                  <w:shd w:val="clear" w:color="auto" w:fill="auto"/>
                </w:tcPr>
                <w:p w:rsidR="00EE5F27" w:rsidRPr="004F18FA" w:rsidRDefault="00E831A2" w:rsidP="00351EFD">
                  <w:pPr>
                    <w:spacing w:after="0"/>
                    <w:jc w:val="center"/>
                    <w:rPr>
                      <w:rFonts w:ascii="Arial" w:hAnsi="Arial" w:cs="Arial"/>
                    </w:rPr>
                  </w:pPr>
                  <w:r>
                    <w:rPr>
                      <w:rFonts w:ascii="Arial" w:hAnsi="Arial" w:cs="Arial"/>
                    </w:rPr>
                    <w:t>23/07/2019</w:t>
                  </w:r>
                </w:p>
              </w:tc>
            </w:tr>
          </w:tbl>
          <w:p w:rsidR="00EE5F27" w:rsidRPr="004F18FA" w:rsidRDefault="00EE5F27" w:rsidP="00351EFD">
            <w:pPr>
              <w:spacing w:after="0"/>
              <w:rPr>
                <w:rFonts w:ascii="Arial" w:hAnsi="Arial" w:cs="Arial"/>
              </w:rPr>
            </w:pPr>
          </w:p>
          <w:p w:rsidR="00EE5F27" w:rsidRPr="004F18FA" w:rsidRDefault="00EE5F27" w:rsidP="00351EFD">
            <w:pPr>
              <w:spacing w:after="0"/>
              <w:rPr>
                <w:rFonts w:ascii="Arial" w:hAnsi="Arial" w:cs="Arial"/>
              </w:rPr>
            </w:pPr>
          </w:p>
        </w:tc>
        <w:tc>
          <w:tcPr>
            <w:tcW w:w="3587" w:type="dxa"/>
            <w:tcBorders>
              <w:top w:val="single" w:sz="4" w:space="0" w:color="000001"/>
              <w:left w:val="single" w:sz="4" w:space="0" w:color="000001"/>
              <w:bottom w:val="single" w:sz="4" w:space="0" w:color="auto"/>
              <w:right w:val="single" w:sz="4" w:space="0" w:color="000001"/>
            </w:tcBorders>
            <w:shd w:val="clear" w:color="auto" w:fill="auto"/>
            <w:tcMar>
              <w:left w:w="98" w:type="dxa"/>
            </w:tcMar>
          </w:tcPr>
          <w:p w:rsidR="00EE5F27" w:rsidRPr="004F18FA" w:rsidRDefault="00EE5F27" w:rsidP="00351EFD">
            <w:pPr>
              <w:spacing w:after="0"/>
              <w:jc w:val="center"/>
              <w:rPr>
                <w:rFonts w:ascii="Arial" w:hAnsi="Arial" w:cs="Arial"/>
              </w:rPr>
            </w:pPr>
          </w:p>
          <w:p w:rsidR="00EE5F27" w:rsidRPr="004F18FA" w:rsidRDefault="00EE5F27" w:rsidP="00351EFD">
            <w:pPr>
              <w:spacing w:after="0"/>
              <w:jc w:val="center"/>
              <w:rPr>
                <w:rFonts w:ascii="Arial" w:hAnsi="Arial" w:cs="Arial"/>
                <w:b/>
              </w:rPr>
            </w:pPr>
          </w:p>
          <w:p w:rsidR="00EE5F27" w:rsidRPr="004F18FA" w:rsidRDefault="003D4F8D" w:rsidP="00351EFD">
            <w:pPr>
              <w:spacing w:after="0"/>
              <w:jc w:val="center"/>
              <w:rPr>
                <w:rFonts w:ascii="Arial" w:hAnsi="Arial" w:cs="Arial"/>
                <w:b/>
              </w:rPr>
            </w:pPr>
            <w:r w:rsidRPr="004F18FA">
              <w:rPr>
                <w:rFonts w:ascii="Arial" w:hAnsi="Arial" w:cs="Arial"/>
                <w:b/>
              </w:rPr>
              <w:t xml:space="preserve">DETERMINAZIONE DEL </w:t>
            </w:r>
            <w:r w:rsidR="00E239D2" w:rsidRPr="004F18FA">
              <w:rPr>
                <w:rFonts w:ascii="Arial" w:hAnsi="Arial" w:cs="Arial"/>
                <w:b/>
              </w:rPr>
              <w:t xml:space="preserve">DIRIGENTE </w:t>
            </w:r>
          </w:p>
          <w:p w:rsidR="00EE5F27" w:rsidRPr="004F18FA" w:rsidRDefault="00EE5F27" w:rsidP="00351EFD">
            <w:pPr>
              <w:spacing w:after="0"/>
              <w:rPr>
                <w:rFonts w:ascii="Arial" w:hAnsi="Arial" w:cs="Arial"/>
                <w:b/>
              </w:rPr>
            </w:pPr>
          </w:p>
          <w:p w:rsidR="00EE5F27" w:rsidRPr="004F18FA" w:rsidRDefault="00EE5F27" w:rsidP="00351EFD">
            <w:pPr>
              <w:spacing w:after="0"/>
              <w:jc w:val="center"/>
              <w:rPr>
                <w:rFonts w:ascii="Arial" w:hAnsi="Arial" w:cs="Arial"/>
              </w:rPr>
            </w:pPr>
          </w:p>
        </w:tc>
        <w:tc>
          <w:tcPr>
            <w:tcW w:w="3307" w:type="dxa"/>
            <w:tcBorders>
              <w:top w:val="single" w:sz="4" w:space="0" w:color="000001"/>
              <w:left w:val="single" w:sz="4" w:space="0" w:color="000001"/>
              <w:bottom w:val="single" w:sz="4" w:space="0" w:color="auto"/>
              <w:right w:val="single" w:sz="4" w:space="0" w:color="000001"/>
            </w:tcBorders>
            <w:shd w:val="clear" w:color="auto" w:fill="auto"/>
            <w:tcMar>
              <w:left w:w="98" w:type="dxa"/>
            </w:tcMar>
          </w:tcPr>
          <w:p w:rsidR="00EE5F27" w:rsidRPr="004F18FA" w:rsidRDefault="00EE5F27" w:rsidP="00351EFD">
            <w:pPr>
              <w:spacing w:after="0"/>
              <w:jc w:val="center"/>
              <w:rPr>
                <w:rFonts w:ascii="Arial" w:hAnsi="Arial" w:cs="Arial"/>
                <w:b/>
              </w:rPr>
            </w:pPr>
          </w:p>
          <w:p w:rsidR="00EE5F27" w:rsidRPr="004F18FA" w:rsidRDefault="003D4F8D" w:rsidP="00351EFD">
            <w:pPr>
              <w:spacing w:after="0"/>
              <w:jc w:val="center"/>
              <w:rPr>
                <w:rFonts w:ascii="Arial" w:hAnsi="Arial" w:cs="Arial"/>
                <w:b/>
              </w:rPr>
            </w:pPr>
            <w:r w:rsidRPr="004F18FA">
              <w:rPr>
                <w:rFonts w:ascii="Arial" w:hAnsi="Arial" w:cs="Arial"/>
                <w:b/>
              </w:rPr>
              <w:t>REGISTRO GENERALE</w:t>
            </w:r>
          </w:p>
          <w:p w:rsidR="00EE5F27" w:rsidRPr="004F18FA" w:rsidRDefault="00EE5F27" w:rsidP="00351EFD">
            <w:pPr>
              <w:spacing w:after="0"/>
              <w:jc w:val="center"/>
              <w:rPr>
                <w:rFonts w:ascii="Arial" w:hAnsi="Arial" w:cs="Arial"/>
              </w:rPr>
            </w:pPr>
          </w:p>
          <w:tbl>
            <w:tblPr>
              <w:tblStyle w:val="Grigliatabella"/>
              <w:tblW w:w="2090" w:type="dxa"/>
              <w:jc w:val="center"/>
              <w:tblLook w:val="04A0"/>
            </w:tblPr>
            <w:tblGrid>
              <w:gridCol w:w="706"/>
              <w:gridCol w:w="1384"/>
            </w:tblGrid>
            <w:tr w:rsidR="00EE5F27" w:rsidRPr="004F18FA">
              <w:trPr>
                <w:jc w:val="center"/>
              </w:trPr>
              <w:tc>
                <w:tcPr>
                  <w:tcW w:w="706" w:type="dxa"/>
                  <w:tcBorders>
                    <w:top w:val="nil"/>
                    <w:left w:val="nil"/>
                    <w:bottom w:val="nil"/>
                    <w:right w:val="nil"/>
                  </w:tcBorders>
                  <w:shd w:val="clear" w:color="auto" w:fill="auto"/>
                </w:tcPr>
                <w:p w:rsidR="00EE5F27" w:rsidRPr="004F18FA" w:rsidRDefault="003D4F8D" w:rsidP="00351EFD">
                  <w:pPr>
                    <w:spacing w:after="0"/>
                    <w:jc w:val="right"/>
                    <w:rPr>
                      <w:rFonts w:ascii="Arial" w:hAnsi="Arial" w:cs="Arial"/>
                    </w:rPr>
                  </w:pPr>
                  <w:r w:rsidRPr="004F18FA">
                    <w:rPr>
                      <w:rFonts w:ascii="Arial" w:hAnsi="Arial" w:cs="Arial"/>
                    </w:rPr>
                    <w:t xml:space="preserve">N. </w:t>
                  </w:r>
                </w:p>
              </w:tc>
              <w:tc>
                <w:tcPr>
                  <w:tcW w:w="1383" w:type="dxa"/>
                  <w:tcBorders>
                    <w:top w:val="nil"/>
                    <w:left w:val="nil"/>
                    <w:bottom w:val="single" w:sz="4" w:space="0" w:color="00000A"/>
                    <w:right w:val="nil"/>
                  </w:tcBorders>
                  <w:shd w:val="clear" w:color="auto" w:fill="auto"/>
                </w:tcPr>
                <w:p w:rsidR="00EE5F27" w:rsidRPr="004F18FA" w:rsidRDefault="00EE4A06" w:rsidP="00351EFD">
                  <w:pPr>
                    <w:spacing w:after="0"/>
                    <w:jc w:val="center"/>
                    <w:rPr>
                      <w:rFonts w:ascii="Arial" w:hAnsi="Arial" w:cs="Arial"/>
                    </w:rPr>
                  </w:pPr>
                  <w:r>
                    <w:rPr>
                      <w:rFonts w:ascii="Arial" w:hAnsi="Arial" w:cs="Arial"/>
                    </w:rPr>
                    <w:t>447</w:t>
                  </w:r>
                </w:p>
              </w:tc>
            </w:tr>
            <w:tr w:rsidR="00EE5F27" w:rsidRPr="004F18FA">
              <w:trPr>
                <w:jc w:val="center"/>
              </w:trPr>
              <w:tc>
                <w:tcPr>
                  <w:tcW w:w="706" w:type="dxa"/>
                  <w:tcBorders>
                    <w:top w:val="nil"/>
                    <w:left w:val="nil"/>
                    <w:bottom w:val="nil"/>
                    <w:right w:val="nil"/>
                  </w:tcBorders>
                  <w:shd w:val="clear" w:color="auto" w:fill="auto"/>
                </w:tcPr>
                <w:p w:rsidR="00EE5F27" w:rsidRPr="004F18FA" w:rsidRDefault="003D4F8D" w:rsidP="00351EFD">
                  <w:pPr>
                    <w:spacing w:after="0"/>
                    <w:jc w:val="right"/>
                    <w:rPr>
                      <w:rFonts w:ascii="Arial" w:hAnsi="Arial" w:cs="Arial"/>
                    </w:rPr>
                  </w:pPr>
                  <w:r w:rsidRPr="004F18FA">
                    <w:rPr>
                      <w:rFonts w:ascii="Arial" w:hAnsi="Arial" w:cs="Arial"/>
                    </w:rPr>
                    <w:t>DEL.</w:t>
                  </w:r>
                </w:p>
              </w:tc>
              <w:tc>
                <w:tcPr>
                  <w:tcW w:w="1383" w:type="dxa"/>
                  <w:tcBorders>
                    <w:top w:val="single" w:sz="4" w:space="0" w:color="00000A"/>
                    <w:left w:val="nil"/>
                    <w:bottom w:val="single" w:sz="4" w:space="0" w:color="00000A"/>
                    <w:right w:val="nil"/>
                  </w:tcBorders>
                  <w:shd w:val="clear" w:color="auto" w:fill="auto"/>
                </w:tcPr>
                <w:p w:rsidR="00EE5F27" w:rsidRPr="004F18FA" w:rsidRDefault="00EE4A06" w:rsidP="00EE4A06">
                  <w:pPr>
                    <w:spacing w:after="0"/>
                    <w:jc w:val="center"/>
                    <w:rPr>
                      <w:rFonts w:ascii="Arial" w:hAnsi="Arial" w:cs="Arial"/>
                    </w:rPr>
                  </w:pPr>
                  <w:r>
                    <w:rPr>
                      <w:rFonts w:ascii="Arial" w:hAnsi="Arial" w:cs="Arial"/>
                    </w:rPr>
                    <w:t>07/08/2019</w:t>
                  </w:r>
                </w:p>
              </w:tc>
            </w:tr>
          </w:tbl>
          <w:p w:rsidR="00EE5F27" w:rsidRPr="004F18FA" w:rsidRDefault="00EE5F27" w:rsidP="00351EFD">
            <w:pPr>
              <w:spacing w:after="0"/>
              <w:rPr>
                <w:rFonts w:ascii="Arial" w:hAnsi="Arial" w:cs="Arial"/>
              </w:rPr>
            </w:pPr>
          </w:p>
          <w:p w:rsidR="00EE5F27" w:rsidRPr="004F18FA" w:rsidRDefault="00EE5F27" w:rsidP="00351EFD">
            <w:pPr>
              <w:spacing w:after="0"/>
              <w:rPr>
                <w:rFonts w:ascii="Arial" w:hAnsi="Arial" w:cs="Arial"/>
              </w:rPr>
            </w:pPr>
          </w:p>
        </w:tc>
      </w:tr>
      <w:tr w:rsidR="00EE5F27" w:rsidRPr="004F18FA" w:rsidTr="009E37C1">
        <w:trPr>
          <w:trHeight w:val="6454"/>
        </w:trPr>
        <w:tc>
          <w:tcPr>
            <w:tcW w:w="10420" w:type="dxa"/>
            <w:gridSpan w:val="3"/>
            <w:tcBorders>
              <w:top w:val="nil"/>
              <w:left w:val="nil"/>
              <w:bottom w:val="nil"/>
              <w:right w:val="nil"/>
            </w:tcBorders>
            <w:shd w:val="clear" w:color="auto" w:fill="auto"/>
          </w:tcPr>
          <w:p w:rsidR="00EE5F27" w:rsidRPr="004F18FA" w:rsidRDefault="00EE5F27" w:rsidP="00351EFD">
            <w:pPr>
              <w:spacing w:after="0"/>
              <w:jc w:val="both"/>
              <w:rPr>
                <w:rFonts w:ascii="Arial" w:hAnsi="Arial" w:cs="Arial"/>
              </w:rPr>
            </w:pPr>
          </w:p>
          <w:p w:rsidR="004F18FA" w:rsidRPr="004F18FA" w:rsidRDefault="001A4592" w:rsidP="004F18FA">
            <w:pPr>
              <w:jc w:val="both"/>
              <w:rPr>
                <w:rFonts w:ascii="Arial" w:hAnsi="Arial" w:cs="Arial"/>
              </w:rPr>
            </w:pPr>
            <w:r w:rsidRPr="004F18FA">
              <w:rPr>
                <w:rFonts w:ascii="Arial" w:hAnsi="Arial" w:cs="Arial"/>
                <w:b/>
                <w:lang/>
              </w:rPr>
              <w:t xml:space="preserve">OGGETTO: </w:t>
            </w:r>
            <w:bookmarkStart w:id="0" w:name="_Hlk526327516"/>
            <w:r w:rsidR="004F18FA" w:rsidRPr="004F18FA">
              <w:rPr>
                <w:rFonts w:ascii="Arial" w:hAnsi="Arial" w:cs="Arial"/>
                <w:lang/>
              </w:rPr>
              <w:t>Affidamento diretto</w:t>
            </w:r>
            <w:r w:rsidR="004F18FA" w:rsidRPr="004F18FA">
              <w:rPr>
                <w:rFonts w:ascii="Arial" w:hAnsi="Arial" w:cs="Arial"/>
              </w:rPr>
              <w:t xml:space="preserve">, </w:t>
            </w:r>
            <w:r w:rsidR="004F18FA" w:rsidRPr="004F18FA">
              <w:rPr>
                <w:rFonts w:ascii="Arial" w:hAnsi="Arial" w:cs="Arial"/>
                <w:lang/>
              </w:rPr>
              <w:t>ai sensi dell’art.</w:t>
            </w:r>
            <w:r w:rsidR="004F18FA" w:rsidRPr="004F18FA">
              <w:rPr>
                <w:rFonts w:ascii="Arial" w:hAnsi="Arial" w:cs="Arial"/>
              </w:rPr>
              <w:t xml:space="preserve"> </w:t>
            </w:r>
            <w:r w:rsidR="004F18FA" w:rsidRPr="004F18FA">
              <w:rPr>
                <w:rFonts w:ascii="Arial" w:hAnsi="Arial" w:cs="Arial"/>
                <w:lang/>
              </w:rPr>
              <w:t>36, comma 2, lett. a, d.lgs.</w:t>
            </w:r>
            <w:r w:rsidR="004F18FA" w:rsidRPr="004F18FA">
              <w:rPr>
                <w:rFonts w:ascii="Arial" w:hAnsi="Arial" w:cs="Arial"/>
              </w:rPr>
              <w:t xml:space="preserve"> </w:t>
            </w:r>
            <w:r w:rsidR="004F18FA" w:rsidRPr="004F18FA">
              <w:rPr>
                <w:rFonts w:ascii="Arial" w:hAnsi="Arial" w:cs="Arial"/>
                <w:lang/>
              </w:rPr>
              <w:t xml:space="preserve">50/2016 e </w:t>
            </w:r>
            <w:proofErr w:type="spellStart"/>
            <w:r w:rsidR="004F18FA" w:rsidRPr="004F18FA">
              <w:rPr>
                <w:rFonts w:ascii="Arial" w:hAnsi="Arial" w:cs="Arial"/>
                <w:lang/>
              </w:rPr>
              <w:t>ss.mm.ii.</w:t>
            </w:r>
            <w:proofErr w:type="spellEnd"/>
            <w:r w:rsidR="004F18FA" w:rsidRPr="004F18FA">
              <w:rPr>
                <w:rFonts w:ascii="Arial" w:hAnsi="Arial" w:cs="Arial"/>
                <w:lang/>
              </w:rPr>
              <w:t xml:space="preserve">, </w:t>
            </w:r>
            <w:r w:rsidR="004F18FA" w:rsidRPr="004F18FA">
              <w:rPr>
                <w:rFonts w:ascii="Arial" w:hAnsi="Arial" w:cs="Arial"/>
              </w:rPr>
              <w:t>all’operatore econo</w:t>
            </w:r>
            <w:r w:rsidR="008834F2">
              <w:rPr>
                <w:rFonts w:ascii="Arial" w:hAnsi="Arial" w:cs="Arial"/>
              </w:rPr>
              <w:t xml:space="preserve">mico </w:t>
            </w:r>
            <w:proofErr w:type="spellStart"/>
            <w:r w:rsidR="008834F2">
              <w:rPr>
                <w:rFonts w:ascii="Arial" w:hAnsi="Arial" w:cs="Arial"/>
              </w:rPr>
              <w:t>Holley</w:t>
            </w:r>
            <w:proofErr w:type="spellEnd"/>
            <w:r w:rsidR="008834F2">
              <w:rPr>
                <w:rFonts w:ascii="Arial" w:hAnsi="Arial" w:cs="Arial"/>
              </w:rPr>
              <w:t xml:space="preserve"> Utility Service Srl, </w:t>
            </w:r>
            <w:r w:rsidR="004F18FA" w:rsidRPr="004F18FA">
              <w:rPr>
                <w:rFonts w:ascii="Arial" w:hAnsi="Arial" w:cs="Arial"/>
              </w:rPr>
              <w:t>a mezzo di trattativa diretta sul Mercato Elettronico della Pubblica Amministrazione</w:t>
            </w:r>
            <w:r w:rsidR="008834F2">
              <w:rPr>
                <w:rFonts w:ascii="Arial" w:hAnsi="Arial" w:cs="Arial"/>
              </w:rPr>
              <w:t>,</w:t>
            </w:r>
            <w:r w:rsidR="004F18FA" w:rsidRPr="004F18FA">
              <w:rPr>
                <w:rFonts w:ascii="Arial" w:hAnsi="Arial" w:cs="Arial"/>
              </w:rPr>
              <w:t xml:space="preserve"> </w:t>
            </w:r>
            <w:bookmarkEnd w:id="0"/>
            <w:r w:rsidR="004F18FA" w:rsidRPr="004F18FA">
              <w:rPr>
                <w:rFonts w:ascii="Arial" w:hAnsi="Arial" w:cs="Arial"/>
              </w:rPr>
              <w:t>del servizio di verifica dei parametri dell’acqua destinata al consumo umano per la durata di anni 3 (tre). CIG: Z5429479ED</w:t>
            </w:r>
          </w:p>
          <w:p w:rsidR="00EB49D4" w:rsidRPr="004F18FA" w:rsidRDefault="00EB49D4" w:rsidP="00EB49D4">
            <w:pPr>
              <w:tabs>
                <w:tab w:val="left" w:pos="7371"/>
              </w:tabs>
              <w:ind w:right="30"/>
              <w:jc w:val="center"/>
              <w:rPr>
                <w:rFonts w:ascii="Arial" w:hAnsi="Arial" w:cs="Arial"/>
                <w:b/>
                <w:bCs/>
              </w:rPr>
            </w:pPr>
            <w:r w:rsidRPr="004F18FA">
              <w:rPr>
                <w:rFonts w:ascii="Arial" w:hAnsi="Arial" w:cs="Arial"/>
                <w:b/>
                <w:bCs/>
              </w:rPr>
              <w:t>IL DIRIGENTE</w:t>
            </w:r>
          </w:p>
          <w:p w:rsidR="004F18FA" w:rsidRPr="004F18FA" w:rsidRDefault="004F18FA" w:rsidP="004F18FA">
            <w:pPr>
              <w:jc w:val="both"/>
              <w:rPr>
                <w:rFonts w:ascii="Arial" w:hAnsi="Arial" w:cs="Arial"/>
              </w:rPr>
            </w:pPr>
            <w:bookmarkStart w:id="1" w:name="_Hlk487707420"/>
            <w:r w:rsidRPr="004F18FA">
              <w:rPr>
                <w:rFonts w:ascii="Arial" w:hAnsi="Arial" w:cs="Arial"/>
                <w:b/>
              </w:rPr>
              <w:t>PREMESSO</w:t>
            </w:r>
          </w:p>
          <w:p w:rsidR="004F18FA" w:rsidRPr="004F18FA" w:rsidRDefault="004F18FA" w:rsidP="004F18FA">
            <w:pPr>
              <w:jc w:val="both"/>
              <w:rPr>
                <w:rFonts w:ascii="Arial" w:hAnsi="Arial" w:cs="Arial"/>
                <w:b/>
              </w:rPr>
            </w:pPr>
            <w:r w:rsidRPr="004F18FA">
              <w:rPr>
                <w:rFonts w:ascii="Arial" w:hAnsi="Arial" w:cs="Arial"/>
                <w:b/>
              </w:rPr>
              <w:t xml:space="preserve">CHE </w:t>
            </w:r>
            <w:r w:rsidRPr="004F18FA">
              <w:rPr>
                <w:rFonts w:ascii="Arial" w:hAnsi="Arial" w:cs="Arial"/>
              </w:rPr>
              <w:t xml:space="preserve">il d.lgs. 2 febbraio 2001, n. 31 e </w:t>
            </w:r>
            <w:proofErr w:type="spellStart"/>
            <w:r w:rsidRPr="004F18FA">
              <w:rPr>
                <w:rFonts w:ascii="Arial" w:hAnsi="Arial" w:cs="Arial"/>
                <w:bCs/>
              </w:rPr>
              <w:t>ss.mm.ii.</w:t>
            </w:r>
            <w:proofErr w:type="spellEnd"/>
            <w:r w:rsidRPr="004F18FA">
              <w:rPr>
                <w:rFonts w:ascii="Arial" w:hAnsi="Arial" w:cs="Arial"/>
                <w:bCs/>
              </w:rPr>
              <w:t xml:space="preserve">, che ha dato </w:t>
            </w:r>
            <w:r w:rsidRPr="004F18FA">
              <w:rPr>
                <w:rFonts w:ascii="Arial" w:hAnsi="Arial" w:cs="Arial"/>
              </w:rPr>
              <w:t>a</w:t>
            </w:r>
            <w:r w:rsidRPr="004F18FA">
              <w:rPr>
                <w:rFonts w:ascii="Arial" w:hAnsi="Arial" w:cs="Arial"/>
                <w:bCs/>
              </w:rPr>
              <w:t>ttuazione della direttiva 98/83/CE relativa alla qualità delle acque destinate al consumo umano, ha disposto che le acque aventi tale destinazione devono essere salubri e pulite e non devono contenere microrganismi e parassiti, né altre sostanze, in quantità o concentrazioni tali da rappresentare un potenziale pericolo per la salute umana;</w:t>
            </w:r>
          </w:p>
          <w:p w:rsidR="004F18FA" w:rsidRPr="004F18FA" w:rsidRDefault="004F18FA" w:rsidP="004F18FA">
            <w:pPr>
              <w:jc w:val="both"/>
              <w:rPr>
                <w:rFonts w:ascii="Arial" w:hAnsi="Arial" w:cs="Arial"/>
                <w:bCs/>
              </w:rPr>
            </w:pPr>
            <w:r w:rsidRPr="004F18FA">
              <w:rPr>
                <w:rFonts w:ascii="Arial" w:hAnsi="Arial" w:cs="Arial"/>
                <w:b/>
                <w:bCs/>
              </w:rPr>
              <w:t xml:space="preserve">CHE </w:t>
            </w:r>
            <w:r w:rsidRPr="004F18FA">
              <w:rPr>
                <w:rFonts w:ascii="Arial" w:hAnsi="Arial" w:cs="Arial"/>
                <w:bCs/>
              </w:rPr>
              <w:t xml:space="preserve">il Consiglio regionale </w:t>
            </w:r>
            <w:r w:rsidRPr="004F18FA">
              <w:rPr>
                <w:rFonts w:ascii="Arial" w:hAnsi="Arial" w:cs="Arial"/>
              </w:rPr>
              <w:t>della</w:t>
            </w:r>
            <w:r w:rsidRPr="004F18FA">
              <w:rPr>
                <w:rFonts w:ascii="Arial" w:hAnsi="Arial" w:cs="Arial"/>
                <w:bCs/>
              </w:rPr>
              <w:t xml:space="preserve"> Calabria utilizza le acque di un pozzo, trattandole con impianto ad osmosi al fine di destinarle al consumo umano;</w:t>
            </w:r>
          </w:p>
          <w:p w:rsidR="004F18FA" w:rsidRPr="004F18FA" w:rsidRDefault="004F18FA" w:rsidP="004F18FA">
            <w:pPr>
              <w:jc w:val="both"/>
              <w:rPr>
                <w:rFonts w:ascii="Arial" w:hAnsi="Arial" w:cs="Arial"/>
                <w:bCs/>
              </w:rPr>
            </w:pPr>
            <w:r w:rsidRPr="004F18FA">
              <w:rPr>
                <w:rFonts w:ascii="Arial" w:hAnsi="Arial" w:cs="Arial"/>
                <w:b/>
                <w:bCs/>
              </w:rPr>
              <w:t xml:space="preserve">CHE </w:t>
            </w:r>
            <w:r w:rsidRPr="004F18FA">
              <w:rPr>
                <w:rFonts w:ascii="Arial" w:hAnsi="Arial" w:cs="Arial"/>
                <w:bCs/>
              </w:rPr>
              <w:t xml:space="preserve">questa Amministrazione al fine di </w:t>
            </w:r>
            <w:r w:rsidRPr="004F18FA">
              <w:rPr>
                <w:rFonts w:ascii="Arial" w:hAnsi="Arial" w:cs="Arial"/>
              </w:rPr>
              <w:t>adempiere agli obblighi normativi sopra descritti,</w:t>
            </w:r>
            <w:r w:rsidRPr="004F18FA">
              <w:rPr>
                <w:rFonts w:ascii="Arial" w:hAnsi="Arial" w:cs="Arial"/>
                <w:bCs/>
              </w:rPr>
              <w:t xml:space="preserve"> </w:t>
            </w:r>
            <w:r w:rsidRPr="004F18FA">
              <w:rPr>
                <w:rFonts w:ascii="Arial" w:hAnsi="Arial" w:cs="Arial"/>
              </w:rPr>
              <w:t xml:space="preserve">intende procedere all’affidamento, per la durata di anni 3 (tre), del servizio di </w:t>
            </w:r>
            <w:r w:rsidRPr="004F18FA">
              <w:rPr>
                <w:rFonts w:ascii="Arial" w:hAnsi="Arial" w:cs="Arial"/>
                <w:bCs/>
              </w:rPr>
              <w:t xml:space="preserve">analisi chimica e microbiologica dell’acqua trattata col proprio impianto ad osmosi e di controllo dei parametri relativi ai metalli pesanti ed alla radioattività; </w:t>
            </w:r>
          </w:p>
          <w:p w:rsidR="004F18FA" w:rsidRPr="004F18FA" w:rsidRDefault="004F18FA" w:rsidP="004F18FA">
            <w:pPr>
              <w:jc w:val="both"/>
              <w:rPr>
                <w:rFonts w:ascii="Arial" w:hAnsi="Arial" w:cs="Arial"/>
                <w:lang/>
              </w:rPr>
            </w:pPr>
            <w:r w:rsidRPr="004F18FA">
              <w:rPr>
                <w:rFonts w:ascii="Arial" w:hAnsi="Arial" w:cs="Arial"/>
                <w:b/>
                <w:lang/>
              </w:rPr>
              <w:t>RICHIAMATO</w:t>
            </w:r>
            <w:r w:rsidRPr="004F18FA">
              <w:rPr>
                <w:rFonts w:ascii="Arial" w:hAnsi="Arial" w:cs="Arial"/>
                <w:lang/>
              </w:rPr>
              <w:t xml:space="preserve"> l'art. 32, comma 2, del decreto legislativo 18 aprile 2016 n. 50 e </w:t>
            </w:r>
            <w:proofErr w:type="spellStart"/>
            <w:r w:rsidRPr="004F18FA">
              <w:rPr>
                <w:rFonts w:ascii="Arial" w:hAnsi="Arial" w:cs="Arial"/>
                <w:lang/>
              </w:rPr>
              <w:t>ss.mm.ii.</w:t>
            </w:r>
            <w:proofErr w:type="spellEnd"/>
            <w:r w:rsidRPr="004F18FA">
              <w:rPr>
                <w:rFonts w:ascii="Arial" w:hAnsi="Arial" w:cs="Arial"/>
                <w:lang/>
              </w:rPr>
              <w:t>, il quale dispone che prima dell'avvio delle procedure di affidamento dei contratti pubblici, le amministrazioni aggiudicatrici decretano o determinano di contrarre, in conformità ai propri ordinamenti, individuando gli elementi essenziali del contratto e i criteri di selezione degli operatori economici e delle offerte;</w:t>
            </w:r>
          </w:p>
          <w:p w:rsidR="004F18FA" w:rsidRPr="004F18FA" w:rsidRDefault="004F18FA" w:rsidP="004F18FA">
            <w:pPr>
              <w:jc w:val="both"/>
              <w:rPr>
                <w:rFonts w:ascii="Arial" w:hAnsi="Arial" w:cs="Arial"/>
                <w:lang/>
              </w:rPr>
            </w:pPr>
            <w:r w:rsidRPr="004F18FA">
              <w:rPr>
                <w:rFonts w:ascii="Arial" w:hAnsi="Arial" w:cs="Arial"/>
                <w:b/>
                <w:lang/>
              </w:rPr>
              <w:t xml:space="preserve">DATTO ATTO CHE </w:t>
            </w:r>
            <w:r w:rsidRPr="004F18FA">
              <w:rPr>
                <w:rFonts w:ascii="Arial" w:hAnsi="Arial" w:cs="Arial"/>
                <w:lang/>
              </w:rPr>
              <w:t xml:space="preserve">con nota </w:t>
            </w:r>
            <w:proofErr w:type="spellStart"/>
            <w:r w:rsidRPr="004F18FA">
              <w:rPr>
                <w:rFonts w:ascii="Arial" w:hAnsi="Arial" w:cs="Arial"/>
                <w:lang/>
              </w:rPr>
              <w:t>prot</w:t>
            </w:r>
            <w:proofErr w:type="spellEnd"/>
            <w:r w:rsidRPr="004F18FA">
              <w:rPr>
                <w:rFonts w:ascii="Arial" w:hAnsi="Arial" w:cs="Arial"/>
                <w:lang/>
              </w:rPr>
              <w:t xml:space="preserve">. n. 18622 del  21 giugno 2019, è stato nominato quale responsabile unico del procedimento </w:t>
            </w:r>
            <w:r w:rsidRPr="004F18FA">
              <w:rPr>
                <w:rFonts w:ascii="Arial" w:hAnsi="Arial" w:cs="Arial"/>
                <w:i/>
                <w:lang/>
              </w:rPr>
              <w:t>de quo</w:t>
            </w:r>
            <w:r w:rsidRPr="004F18FA">
              <w:rPr>
                <w:rFonts w:ascii="Arial" w:hAnsi="Arial" w:cs="Arial"/>
                <w:lang/>
              </w:rPr>
              <w:t xml:space="preserve">, ai sensi dell’art.31, d.lgs. 50/2016 e </w:t>
            </w:r>
            <w:proofErr w:type="spellStart"/>
            <w:r w:rsidRPr="004F18FA">
              <w:rPr>
                <w:rFonts w:ascii="Arial" w:hAnsi="Arial" w:cs="Arial"/>
                <w:lang/>
              </w:rPr>
              <w:t>ss.mm.ii.</w:t>
            </w:r>
            <w:proofErr w:type="spellEnd"/>
            <w:r w:rsidRPr="004F18FA">
              <w:rPr>
                <w:rFonts w:ascii="Arial" w:hAnsi="Arial" w:cs="Arial"/>
                <w:lang/>
              </w:rPr>
              <w:t>, l’arch. Elisabetta Schiava, funzionario presso il Settore Tecnico e responsabile dell’Ufficio Sicurezza;</w:t>
            </w:r>
          </w:p>
          <w:p w:rsidR="004F18FA" w:rsidRPr="004F18FA" w:rsidRDefault="004F18FA" w:rsidP="004F18FA">
            <w:pPr>
              <w:framePr w:hSpace="141" w:wrap="around" w:vAnchor="text" w:hAnchor="margin" w:y="324"/>
              <w:suppressOverlap/>
              <w:jc w:val="both"/>
              <w:rPr>
                <w:rFonts w:ascii="Arial" w:hAnsi="Arial" w:cs="Arial"/>
                <w:i/>
                <w:lang w:bidi="he-IL"/>
              </w:rPr>
            </w:pPr>
            <w:r w:rsidRPr="004F18FA">
              <w:rPr>
                <w:rFonts w:ascii="Arial" w:hAnsi="Arial" w:cs="Arial"/>
                <w:b/>
                <w:lang w:bidi="he-IL"/>
              </w:rPr>
              <w:t xml:space="preserve">RILEVATO CHE </w:t>
            </w:r>
            <w:r w:rsidRPr="004F18FA">
              <w:rPr>
                <w:rFonts w:ascii="Arial" w:hAnsi="Arial" w:cs="Arial"/>
                <w:lang w:bidi="he-IL"/>
              </w:rPr>
              <w:t xml:space="preserve">l’art.1 comma 450 della Legge 27 dicembre 2006, n.296, modificato dall’art.1, comma 430 della Legge 30 dicembre 2018, n.145, </w:t>
            </w:r>
            <w:r w:rsidRPr="004F18FA">
              <w:rPr>
                <w:rFonts w:ascii="Arial" w:hAnsi="Arial" w:cs="Arial"/>
                <w:bCs/>
                <w:lang w:bidi="he-IL"/>
              </w:rPr>
              <w:t>dispone che le amministrazioni pubbliche di cui all'articolo 1 del decreto legislativo 30 marzo 2001, n. 165,</w:t>
            </w:r>
            <w:r w:rsidRPr="004F18FA">
              <w:rPr>
                <w:rFonts w:ascii="Arial" w:hAnsi="Arial" w:cs="Arial"/>
                <w:i/>
                <w:lang w:bidi="he-IL"/>
              </w:rPr>
              <w:t xml:space="preserve"> </w:t>
            </w:r>
            <w:r w:rsidRPr="004F18FA">
              <w:rPr>
                <w:rFonts w:ascii="Arial" w:hAnsi="Arial" w:cs="Arial"/>
                <w:b/>
                <w:i/>
                <w:lang w:bidi="he-IL"/>
              </w:rPr>
              <w:t xml:space="preserve">‘ </w:t>
            </w:r>
            <w:r w:rsidRPr="004F18FA">
              <w:rPr>
                <w:rFonts w:ascii="Arial" w:hAnsi="Arial" w:cs="Arial"/>
                <w:i/>
                <w:lang w:bidi="he-IL"/>
              </w:rPr>
              <w:t>per gli acquisti di beni e servizi di importo pari o superiore a 5.000 euro e inferiore alla soglia di rilievo comunitario sono tenute a fare ricorso al mercato elettronico della pubblica amministrazione ovvero ad altri mercati elettronici …… ovvero al sistema telematico messo a disposizione dalla centrale regionale di riferimento per lo svolgimento delle relative procedure’;</w:t>
            </w:r>
          </w:p>
          <w:p w:rsidR="004F18FA" w:rsidRPr="004F18FA" w:rsidRDefault="004F18FA" w:rsidP="004F18FA">
            <w:pPr>
              <w:jc w:val="both"/>
              <w:rPr>
                <w:rFonts w:ascii="Arial" w:hAnsi="Arial" w:cs="Arial"/>
              </w:rPr>
            </w:pPr>
            <w:r w:rsidRPr="004F18FA">
              <w:rPr>
                <w:rFonts w:ascii="Arial" w:hAnsi="Arial" w:cs="Arial"/>
                <w:b/>
              </w:rPr>
              <w:t xml:space="preserve">VERIFICATO </w:t>
            </w:r>
            <w:r w:rsidRPr="004F18FA">
              <w:rPr>
                <w:rFonts w:ascii="Arial" w:hAnsi="Arial" w:cs="Arial"/>
              </w:rPr>
              <w:t xml:space="preserve">che la tipologia del servizio </w:t>
            </w:r>
            <w:r w:rsidRPr="004F18FA">
              <w:rPr>
                <w:rFonts w:ascii="Arial" w:hAnsi="Arial" w:cs="Arial"/>
                <w:i/>
              </w:rPr>
              <w:t>de quo</w:t>
            </w:r>
            <w:r w:rsidRPr="004F18FA">
              <w:rPr>
                <w:rFonts w:ascii="Arial" w:hAnsi="Arial" w:cs="Arial"/>
              </w:rPr>
              <w:t xml:space="preserve"> è presente sul Mercato elettronico della Pubblica Amministrazione (</w:t>
            </w:r>
            <w:proofErr w:type="spellStart"/>
            <w:r w:rsidRPr="004F18FA">
              <w:rPr>
                <w:rFonts w:ascii="Arial" w:hAnsi="Arial" w:cs="Arial"/>
              </w:rPr>
              <w:t>MePA</w:t>
            </w:r>
            <w:proofErr w:type="spellEnd"/>
            <w:r w:rsidRPr="004F18FA">
              <w:rPr>
                <w:rFonts w:ascii="Arial" w:hAnsi="Arial" w:cs="Arial"/>
              </w:rPr>
              <w:t>) nell’iniziativa “Servizi di monitoraggio ambientale e sanitario”;</w:t>
            </w:r>
          </w:p>
          <w:p w:rsidR="004F18FA" w:rsidRPr="004F18FA" w:rsidRDefault="004F18FA" w:rsidP="004F18FA">
            <w:pPr>
              <w:framePr w:hSpace="141" w:wrap="around" w:vAnchor="text" w:hAnchor="margin" w:y="324"/>
              <w:suppressOverlap/>
              <w:jc w:val="both"/>
              <w:rPr>
                <w:rFonts w:ascii="Arial" w:hAnsi="Arial" w:cs="Arial"/>
              </w:rPr>
            </w:pPr>
            <w:r w:rsidRPr="004F18FA">
              <w:rPr>
                <w:rFonts w:ascii="Arial" w:hAnsi="Arial" w:cs="Arial"/>
                <w:b/>
              </w:rPr>
              <w:t xml:space="preserve">DATO ATTO CHE, </w:t>
            </w:r>
            <w:r w:rsidRPr="004F18FA">
              <w:rPr>
                <w:rFonts w:ascii="Arial" w:hAnsi="Arial" w:cs="Arial"/>
              </w:rPr>
              <w:t xml:space="preserve">all’esito di un’indagine informale, è stato accertato che l’importo per l’acquisizione del servizio </w:t>
            </w:r>
            <w:r w:rsidRPr="004F18FA">
              <w:rPr>
                <w:rFonts w:ascii="Arial" w:hAnsi="Arial" w:cs="Arial"/>
                <w:i/>
              </w:rPr>
              <w:t>de quo,</w:t>
            </w:r>
            <w:r w:rsidRPr="004F18FA">
              <w:rPr>
                <w:rFonts w:ascii="Arial" w:hAnsi="Arial" w:cs="Arial"/>
              </w:rPr>
              <w:t xml:space="preserve"> per la durata di anni 3 (tre), è inferiore ad euro 40.000,00 e, pertanto, è possibile procedere all’affidamento dello stesso mediante procedura di affidamento diretto, ai sensi dell’art.36, </w:t>
            </w:r>
            <w:r w:rsidRPr="004F18FA">
              <w:rPr>
                <w:rFonts w:ascii="Arial" w:hAnsi="Arial" w:cs="Arial"/>
              </w:rPr>
              <w:lastRenderedPageBreak/>
              <w:t xml:space="preserve">comma 2, lett. a, d.lgs. 50/2016 e </w:t>
            </w:r>
            <w:proofErr w:type="spellStart"/>
            <w:r w:rsidRPr="004F18FA">
              <w:rPr>
                <w:rFonts w:ascii="Arial" w:hAnsi="Arial" w:cs="Arial"/>
              </w:rPr>
              <w:t>ss.mm.ii.</w:t>
            </w:r>
            <w:proofErr w:type="spellEnd"/>
            <w:r w:rsidRPr="004F18FA">
              <w:rPr>
                <w:rFonts w:ascii="Arial" w:hAnsi="Arial" w:cs="Arial"/>
              </w:rPr>
              <w:t xml:space="preserve">; </w:t>
            </w:r>
          </w:p>
          <w:p w:rsidR="004F18FA" w:rsidRPr="004F18FA" w:rsidRDefault="004F18FA" w:rsidP="004F18FA">
            <w:pPr>
              <w:jc w:val="both"/>
              <w:rPr>
                <w:rFonts w:ascii="Arial" w:hAnsi="Arial" w:cs="Arial"/>
              </w:rPr>
            </w:pPr>
            <w:r w:rsidRPr="004F18FA">
              <w:rPr>
                <w:rFonts w:ascii="Arial" w:hAnsi="Arial" w:cs="Arial"/>
                <w:b/>
              </w:rPr>
              <w:t xml:space="preserve">RICHIAMATO </w:t>
            </w:r>
            <w:r w:rsidRPr="004F18FA">
              <w:rPr>
                <w:rFonts w:ascii="Arial" w:hAnsi="Arial" w:cs="Arial"/>
              </w:rPr>
              <w:t xml:space="preserve">l’art. 30 d.lgs. 50/2016 e </w:t>
            </w:r>
            <w:proofErr w:type="spellStart"/>
            <w:r w:rsidRPr="004F18FA">
              <w:rPr>
                <w:rFonts w:ascii="Arial" w:hAnsi="Arial" w:cs="Arial"/>
              </w:rPr>
              <w:t>ss.mm.ii.</w:t>
            </w:r>
            <w:proofErr w:type="spellEnd"/>
            <w:r w:rsidRPr="004F18FA">
              <w:rPr>
                <w:rFonts w:ascii="Arial" w:hAnsi="Arial" w:cs="Arial"/>
              </w:rPr>
              <w:t xml:space="preserve"> che stabilisce che, nell’affidamento degli appalti e delle concessioni, le stazioni appaltanti rispettano i principi di economicità, efficacia, tempestività, correttezza nonché i principi di libera concorrenza, non discriminazione, trasparenza, proporzionalità e pubblicità;</w:t>
            </w:r>
          </w:p>
          <w:p w:rsidR="004F18FA" w:rsidRPr="004F18FA" w:rsidRDefault="004F18FA" w:rsidP="004F18FA">
            <w:pPr>
              <w:jc w:val="both"/>
              <w:rPr>
                <w:rFonts w:ascii="Arial" w:hAnsi="Arial" w:cs="Arial"/>
              </w:rPr>
            </w:pPr>
            <w:r w:rsidRPr="004F18FA">
              <w:rPr>
                <w:rFonts w:ascii="Arial" w:hAnsi="Arial" w:cs="Arial"/>
                <w:b/>
              </w:rPr>
              <w:t>CONSIDERATO CHE</w:t>
            </w:r>
            <w:r w:rsidRPr="004F18FA">
              <w:rPr>
                <w:rFonts w:ascii="Arial" w:hAnsi="Arial" w:cs="Arial"/>
              </w:rPr>
              <w:t xml:space="preserve"> il RUP, nel rispetto dei principi sopra descritti, ha individuato i seguenti operatori economici iscritti sul Mercato elettronico della Pubblica Amministrazione (</w:t>
            </w:r>
            <w:proofErr w:type="spellStart"/>
            <w:r w:rsidRPr="004F18FA">
              <w:rPr>
                <w:rFonts w:ascii="Arial" w:hAnsi="Arial" w:cs="Arial"/>
              </w:rPr>
              <w:t>MePA</w:t>
            </w:r>
            <w:proofErr w:type="spellEnd"/>
            <w:r w:rsidRPr="004F18FA">
              <w:rPr>
                <w:rFonts w:ascii="Arial" w:hAnsi="Arial" w:cs="Arial"/>
              </w:rPr>
              <w:t xml:space="preserve">) nella categoria </w:t>
            </w:r>
            <w:r w:rsidRPr="004F18FA">
              <w:rPr>
                <w:rFonts w:ascii="Arial" w:hAnsi="Arial" w:cs="Arial"/>
                <w:i/>
              </w:rPr>
              <w:t>“</w:t>
            </w:r>
            <w:r w:rsidRPr="004F18FA">
              <w:rPr>
                <w:rFonts w:ascii="Arial" w:hAnsi="Arial" w:cs="Arial"/>
              </w:rPr>
              <w:t>servizi di monitoraggio ambientale e sanitario”:</w:t>
            </w:r>
          </w:p>
          <w:p w:rsidR="004F18FA" w:rsidRPr="004F18FA" w:rsidRDefault="004F18FA" w:rsidP="004F18FA">
            <w:pPr>
              <w:pStyle w:val="Corpodeltesto"/>
              <w:numPr>
                <w:ilvl w:val="0"/>
                <w:numId w:val="25"/>
              </w:numPr>
              <w:ind w:left="0" w:hanging="426"/>
              <w:jc w:val="both"/>
              <w:rPr>
                <w:rFonts w:ascii="Arial" w:hAnsi="Arial" w:cs="Arial"/>
                <w:sz w:val="22"/>
                <w:szCs w:val="22"/>
              </w:rPr>
            </w:pPr>
            <w:r w:rsidRPr="004F18FA">
              <w:rPr>
                <w:rFonts w:ascii="Arial" w:hAnsi="Arial" w:cs="Arial"/>
                <w:sz w:val="22"/>
                <w:szCs w:val="22"/>
              </w:rPr>
              <w:t xml:space="preserve">CE.DI.BI. S.a.s. di </w:t>
            </w:r>
            <w:proofErr w:type="spellStart"/>
            <w:r w:rsidRPr="004F18FA">
              <w:rPr>
                <w:rFonts w:ascii="Arial" w:hAnsi="Arial" w:cs="Arial"/>
                <w:sz w:val="22"/>
                <w:szCs w:val="22"/>
              </w:rPr>
              <w:t>Barreca</w:t>
            </w:r>
            <w:proofErr w:type="spellEnd"/>
            <w:r w:rsidRPr="004F18FA">
              <w:rPr>
                <w:rFonts w:ascii="Arial" w:hAnsi="Arial" w:cs="Arial"/>
                <w:sz w:val="22"/>
                <w:szCs w:val="22"/>
              </w:rPr>
              <w:t xml:space="preserve"> Angela &amp; C.</w:t>
            </w:r>
          </w:p>
          <w:p w:rsidR="004F18FA" w:rsidRPr="004F18FA" w:rsidRDefault="004F18FA" w:rsidP="004F18FA">
            <w:pPr>
              <w:pStyle w:val="Corpodeltesto"/>
              <w:numPr>
                <w:ilvl w:val="0"/>
                <w:numId w:val="25"/>
              </w:numPr>
              <w:ind w:left="0" w:hanging="426"/>
              <w:jc w:val="both"/>
              <w:rPr>
                <w:rFonts w:ascii="Arial" w:hAnsi="Arial" w:cs="Arial"/>
                <w:sz w:val="22"/>
                <w:szCs w:val="22"/>
              </w:rPr>
            </w:pPr>
            <w:r w:rsidRPr="004F18FA">
              <w:rPr>
                <w:rFonts w:ascii="Arial" w:hAnsi="Arial" w:cs="Arial"/>
                <w:sz w:val="22"/>
                <w:szCs w:val="22"/>
              </w:rPr>
              <w:t>CENTRO ANALISI BIOCHIMICHE S.a.s. del Dott. Carmine Ventre</w:t>
            </w:r>
          </w:p>
          <w:p w:rsidR="004F18FA" w:rsidRPr="004F18FA" w:rsidRDefault="004F18FA" w:rsidP="004F18FA">
            <w:pPr>
              <w:pStyle w:val="Corpodeltesto"/>
              <w:numPr>
                <w:ilvl w:val="0"/>
                <w:numId w:val="25"/>
              </w:numPr>
              <w:ind w:left="0" w:hanging="426"/>
              <w:jc w:val="both"/>
              <w:rPr>
                <w:rFonts w:ascii="Arial" w:hAnsi="Arial" w:cs="Arial"/>
                <w:sz w:val="22"/>
                <w:szCs w:val="22"/>
              </w:rPr>
            </w:pPr>
            <w:r w:rsidRPr="004F18FA">
              <w:rPr>
                <w:rFonts w:ascii="Arial" w:hAnsi="Arial" w:cs="Arial"/>
                <w:sz w:val="22"/>
                <w:szCs w:val="22"/>
              </w:rPr>
              <w:t>EUROLAB S.r.l.</w:t>
            </w:r>
          </w:p>
          <w:p w:rsidR="004F18FA" w:rsidRPr="004F18FA" w:rsidRDefault="004F18FA" w:rsidP="004F18FA">
            <w:pPr>
              <w:pStyle w:val="Corpodeltesto"/>
              <w:numPr>
                <w:ilvl w:val="0"/>
                <w:numId w:val="25"/>
              </w:numPr>
              <w:ind w:left="0" w:hanging="426"/>
              <w:jc w:val="both"/>
              <w:rPr>
                <w:rFonts w:ascii="Arial" w:hAnsi="Arial" w:cs="Arial"/>
                <w:sz w:val="22"/>
                <w:szCs w:val="22"/>
              </w:rPr>
            </w:pPr>
            <w:r w:rsidRPr="004F18FA">
              <w:rPr>
                <w:rFonts w:ascii="Arial" w:hAnsi="Arial" w:cs="Arial"/>
                <w:sz w:val="22"/>
                <w:szCs w:val="22"/>
              </w:rPr>
              <w:t>HOLLEY UTILITY SERVICE S.r.l.</w:t>
            </w:r>
          </w:p>
          <w:p w:rsidR="004F18FA" w:rsidRPr="004F18FA" w:rsidRDefault="004F18FA" w:rsidP="004F18FA">
            <w:pPr>
              <w:pStyle w:val="Corpodeltesto"/>
              <w:numPr>
                <w:ilvl w:val="0"/>
                <w:numId w:val="25"/>
              </w:numPr>
              <w:ind w:left="0" w:hanging="426"/>
              <w:jc w:val="both"/>
              <w:rPr>
                <w:rFonts w:ascii="Arial" w:hAnsi="Arial" w:cs="Arial"/>
                <w:sz w:val="22"/>
                <w:szCs w:val="22"/>
              </w:rPr>
            </w:pPr>
            <w:r w:rsidRPr="004F18FA">
              <w:rPr>
                <w:rFonts w:ascii="Arial" w:hAnsi="Arial" w:cs="Arial"/>
                <w:sz w:val="22"/>
                <w:szCs w:val="22"/>
              </w:rPr>
              <w:t>ISOLAB S.r.l.</w:t>
            </w:r>
          </w:p>
          <w:p w:rsidR="004F18FA" w:rsidRPr="004F18FA" w:rsidRDefault="004F18FA" w:rsidP="004F18FA">
            <w:pPr>
              <w:pStyle w:val="Corpodeltesto"/>
              <w:numPr>
                <w:ilvl w:val="0"/>
                <w:numId w:val="25"/>
              </w:numPr>
              <w:ind w:left="0" w:hanging="426"/>
              <w:jc w:val="both"/>
              <w:rPr>
                <w:rFonts w:ascii="Arial" w:hAnsi="Arial" w:cs="Arial"/>
                <w:sz w:val="22"/>
                <w:szCs w:val="22"/>
              </w:rPr>
            </w:pPr>
            <w:r w:rsidRPr="004F18FA">
              <w:rPr>
                <w:rFonts w:ascii="Arial" w:hAnsi="Arial" w:cs="Arial"/>
                <w:sz w:val="22"/>
                <w:szCs w:val="22"/>
              </w:rPr>
              <w:t xml:space="preserve">PRO GEN SOC. COOP. </w:t>
            </w:r>
            <w:proofErr w:type="spellStart"/>
            <w:r w:rsidRPr="004F18FA">
              <w:rPr>
                <w:rFonts w:ascii="Arial" w:hAnsi="Arial" w:cs="Arial"/>
                <w:sz w:val="22"/>
                <w:szCs w:val="22"/>
              </w:rPr>
              <w:t>p.A.</w:t>
            </w:r>
            <w:proofErr w:type="spellEnd"/>
            <w:r w:rsidRPr="004F18FA">
              <w:rPr>
                <w:rFonts w:ascii="Arial" w:hAnsi="Arial" w:cs="Arial"/>
                <w:sz w:val="22"/>
                <w:szCs w:val="22"/>
              </w:rPr>
              <w:t>;</w:t>
            </w:r>
          </w:p>
          <w:p w:rsidR="004F18FA" w:rsidRPr="004F18FA" w:rsidRDefault="004F18FA" w:rsidP="004F18FA">
            <w:pPr>
              <w:jc w:val="both"/>
              <w:rPr>
                <w:rFonts w:ascii="Arial" w:hAnsi="Arial" w:cs="Arial"/>
              </w:rPr>
            </w:pPr>
            <w:r w:rsidRPr="004F18FA">
              <w:rPr>
                <w:rFonts w:ascii="Arial" w:hAnsi="Arial" w:cs="Arial"/>
              </w:rPr>
              <w:t xml:space="preserve">invitandoli a presentare un preventivo per lo svolgimento del servizio </w:t>
            </w:r>
            <w:r w:rsidRPr="004F18FA">
              <w:rPr>
                <w:rFonts w:ascii="Arial" w:hAnsi="Arial" w:cs="Arial"/>
                <w:i/>
              </w:rPr>
              <w:t>de quo</w:t>
            </w:r>
            <w:r w:rsidRPr="004F18FA">
              <w:rPr>
                <w:rFonts w:ascii="Arial" w:hAnsi="Arial" w:cs="Arial"/>
              </w:rPr>
              <w:t>, corredato da analitica descrizione della tipologia di servizio offerto ed indicando, quale criterio di scelta, il minor prezzo;</w:t>
            </w:r>
          </w:p>
          <w:p w:rsidR="004F18FA" w:rsidRPr="004F18FA" w:rsidRDefault="004F18FA" w:rsidP="004F18FA">
            <w:pPr>
              <w:jc w:val="both"/>
              <w:rPr>
                <w:rFonts w:ascii="Arial" w:hAnsi="Arial" w:cs="Arial"/>
              </w:rPr>
            </w:pPr>
            <w:r w:rsidRPr="004F18FA">
              <w:rPr>
                <w:rFonts w:ascii="Arial" w:hAnsi="Arial" w:cs="Arial"/>
                <w:b/>
              </w:rPr>
              <w:t>DATO ATTO CHE</w:t>
            </w:r>
            <w:r w:rsidRPr="004F18FA">
              <w:rPr>
                <w:rFonts w:ascii="Arial" w:hAnsi="Arial" w:cs="Arial"/>
              </w:rPr>
              <w:t xml:space="preserve"> per la ricezione del preventivo, è stato assegnato il termine delle ore 12:00 del giorno 4 luglio 2019 e che entro il predetto termine sono pervenute, giusta attestazione del RUP recante </w:t>
            </w:r>
            <w:proofErr w:type="spellStart"/>
            <w:r w:rsidRPr="004F18FA">
              <w:rPr>
                <w:rFonts w:ascii="Arial" w:hAnsi="Arial" w:cs="Arial"/>
              </w:rPr>
              <w:t>prot</w:t>
            </w:r>
            <w:proofErr w:type="spellEnd"/>
            <w:r w:rsidRPr="004F18FA">
              <w:rPr>
                <w:rFonts w:ascii="Arial" w:hAnsi="Arial" w:cs="Arial"/>
              </w:rPr>
              <w:t>. n. 19888 del 04 luglio 2019, n. 5 (cinque) preventivi;</w:t>
            </w:r>
          </w:p>
          <w:p w:rsidR="004F18FA" w:rsidRPr="004F18FA" w:rsidRDefault="004F18FA" w:rsidP="004F18FA">
            <w:pPr>
              <w:jc w:val="both"/>
              <w:rPr>
                <w:rFonts w:ascii="Arial" w:hAnsi="Arial" w:cs="Arial"/>
              </w:rPr>
            </w:pPr>
            <w:r w:rsidRPr="004F18FA">
              <w:rPr>
                <w:rFonts w:ascii="Arial" w:hAnsi="Arial" w:cs="Arial"/>
                <w:b/>
              </w:rPr>
              <w:t>CONSIDERATO CHE</w:t>
            </w:r>
            <w:r w:rsidRPr="004F18FA">
              <w:rPr>
                <w:rFonts w:ascii="Arial" w:hAnsi="Arial" w:cs="Arial"/>
              </w:rPr>
              <w:t xml:space="preserve"> le proposte pervenute sono risultate carenti e non confrontabili per la mancanza di uniformità nella descrizione della tipologia del servizio offerto;</w:t>
            </w:r>
          </w:p>
          <w:p w:rsidR="004F18FA" w:rsidRPr="004F18FA" w:rsidRDefault="004F18FA" w:rsidP="004F18FA">
            <w:pPr>
              <w:jc w:val="both"/>
              <w:rPr>
                <w:rFonts w:ascii="Arial" w:hAnsi="Arial" w:cs="Arial"/>
              </w:rPr>
            </w:pPr>
            <w:r w:rsidRPr="004F18FA">
              <w:rPr>
                <w:rFonts w:ascii="Arial" w:hAnsi="Arial" w:cs="Arial"/>
                <w:b/>
              </w:rPr>
              <w:t>CHE</w:t>
            </w:r>
            <w:r w:rsidRPr="004F18FA">
              <w:rPr>
                <w:rFonts w:ascii="Arial" w:hAnsi="Arial" w:cs="Arial"/>
              </w:rPr>
              <w:t>, pertanto, il RUP ha richiesto agli operatori economici interessati le opportune integrazioni documentali, assegnando il termine delle ore 12:00 del giorno 16 luglio 2019, come risulta nel verbale del 5 luglio 2019, che si allega al presente provvedimento quale parte integrante e sostanziale;</w:t>
            </w:r>
          </w:p>
          <w:p w:rsidR="004F18FA" w:rsidRPr="004F18FA" w:rsidRDefault="004F18FA" w:rsidP="004F18FA">
            <w:pPr>
              <w:jc w:val="both"/>
              <w:rPr>
                <w:rFonts w:ascii="Arial" w:hAnsi="Arial" w:cs="Arial"/>
              </w:rPr>
            </w:pPr>
            <w:r w:rsidRPr="004F18FA">
              <w:rPr>
                <w:rFonts w:ascii="Arial" w:hAnsi="Arial" w:cs="Arial"/>
                <w:b/>
              </w:rPr>
              <w:t>CHE</w:t>
            </w:r>
            <w:r w:rsidR="008834F2">
              <w:rPr>
                <w:rFonts w:ascii="Arial" w:hAnsi="Arial" w:cs="Arial"/>
              </w:rPr>
              <w:t xml:space="preserve">, nel predetto </w:t>
            </w:r>
            <w:r w:rsidRPr="004F18FA">
              <w:rPr>
                <w:rFonts w:ascii="Arial" w:hAnsi="Arial" w:cs="Arial"/>
              </w:rPr>
              <w:t xml:space="preserve">termine, sono pervenute le integrazioni documentali richieste, giusta attestazione del RUP </w:t>
            </w:r>
            <w:proofErr w:type="spellStart"/>
            <w:r w:rsidRPr="004F18FA">
              <w:rPr>
                <w:rFonts w:ascii="Arial" w:hAnsi="Arial" w:cs="Arial"/>
              </w:rPr>
              <w:t>prot</w:t>
            </w:r>
            <w:proofErr w:type="spellEnd"/>
            <w:r w:rsidRPr="004F18FA">
              <w:rPr>
                <w:rFonts w:ascii="Arial" w:hAnsi="Arial" w:cs="Arial"/>
              </w:rPr>
              <w:t>. n. 21063 del 16 luglio 2019;</w:t>
            </w:r>
          </w:p>
          <w:p w:rsidR="004F18FA" w:rsidRPr="004F18FA" w:rsidRDefault="004F18FA" w:rsidP="004F18FA">
            <w:pPr>
              <w:jc w:val="both"/>
              <w:rPr>
                <w:rFonts w:ascii="Arial" w:hAnsi="Arial" w:cs="Arial"/>
              </w:rPr>
            </w:pPr>
            <w:r w:rsidRPr="004F18FA">
              <w:rPr>
                <w:rFonts w:ascii="Arial" w:hAnsi="Arial" w:cs="Arial"/>
                <w:b/>
              </w:rPr>
              <w:t xml:space="preserve">DATO ATTO CHE, </w:t>
            </w:r>
            <w:r w:rsidRPr="004F18FA">
              <w:rPr>
                <w:rFonts w:ascii="Arial" w:hAnsi="Arial" w:cs="Arial"/>
              </w:rPr>
              <w:t>all’esito dell’esame dei preventivi pervenuti, la migliore offerta per lo svolgimento del servizio suddetto per la durata di anni 3 (tre), risulta essere quella dell’operatore economico “HOLLEY UTILITY SERVICE srl”, pari ad Euro 2.850,00 IVA esclusa, giusta verbale del 17 luglio 2019 che si allega al presente provvedimento quale parte integrante e sostanziale;</w:t>
            </w:r>
          </w:p>
          <w:p w:rsidR="004F18FA" w:rsidRPr="004F18FA" w:rsidRDefault="004F18FA" w:rsidP="004F18FA">
            <w:pPr>
              <w:framePr w:hSpace="141" w:wrap="around" w:vAnchor="text" w:hAnchor="margin" w:y="324"/>
              <w:suppressOverlap/>
              <w:jc w:val="both"/>
              <w:rPr>
                <w:rFonts w:ascii="Arial" w:hAnsi="Arial" w:cs="Arial"/>
                <w:lang w:bidi="he-IL"/>
              </w:rPr>
            </w:pPr>
            <w:r w:rsidRPr="004F18FA">
              <w:rPr>
                <w:rFonts w:ascii="Arial" w:hAnsi="Arial" w:cs="Arial"/>
                <w:b/>
                <w:lang w:bidi="he-IL"/>
              </w:rPr>
              <w:t>DATO ATTO,</w:t>
            </w:r>
            <w:r w:rsidRPr="004F18FA">
              <w:rPr>
                <w:rFonts w:ascii="Arial" w:hAnsi="Arial" w:cs="Arial"/>
                <w:lang w:bidi="he-IL"/>
              </w:rPr>
              <w:t xml:space="preserve"> altresì, che </w:t>
            </w:r>
            <w:r w:rsidRPr="004F18FA">
              <w:rPr>
                <w:rFonts w:ascii="Arial" w:hAnsi="Arial" w:cs="Arial"/>
                <w:b/>
              </w:rPr>
              <w:t xml:space="preserve"> </w:t>
            </w:r>
            <w:r w:rsidRPr="004F18FA">
              <w:rPr>
                <w:rFonts w:ascii="Arial" w:hAnsi="Arial" w:cs="Arial"/>
                <w:lang w:bidi="he-IL"/>
              </w:rPr>
              <w:t xml:space="preserve">alla luce delle indicazioni fornite dall’ANAC nelle Linee Guida n.4 recanti “Procedure per l’affidamento dei contratti pubblici di importo inferiore alle soglie di rilevanza comunitaria, indagini di mercato e formazione e gestione degli elenchi di operatori economici” approvate dal Consiglio dell’Autorità con delibera n. 1097, del 26 ottobre 2016 ed aggiornate al d.lgs. 56/2017, con delibera del Consiglio dell’Autorità n. 206 del 1 marzo 2018, </w:t>
            </w:r>
            <w:r w:rsidRPr="004F18FA">
              <w:rPr>
                <w:rFonts w:ascii="Arial" w:hAnsi="Arial" w:cs="Arial"/>
                <w:i/>
                <w:lang w:bidi="he-IL"/>
              </w:rPr>
              <w:t>per lavori, servizi e forniture di importo fino a 5.000,00 euro, in caso di affidamento diretto, la stazione appaltante ha facoltà di procedere alla stipula del contratto sulla base di un’apposita autodichiarazione resa dall’operatore economico ai sensi e per gli effetti del Decreto del Presidente della Repubblica 28 dicembre 2000, n. 445, anche secondo il modello del documento di gara unico europeo, dalla quale risulti il possesso dei requisiti di carattere generale di cui all’articolo 80 del Codice dei contratti pubblici e speciale, ove previsti</w:t>
            </w:r>
            <w:r w:rsidRPr="004F18FA">
              <w:rPr>
                <w:rFonts w:ascii="Arial" w:hAnsi="Arial" w:cs="Arial"/>
                <w:lang w:bidi="he-IL"/>
              </w:rPr>
              <w:t>;</w:t>
            </w:r>
          </w:p>
          <w:p w:rsidR="004F18FA" w:rsidRPr="004F18FA" w:rsidRDefault="004F18FA" w:rsidP="004F18FA">
            <w:pPr>
              <w:jc w:val="both"/>
              <w:rPr>
                <w:rFonts w:ascii="Arial" w:hAnsi="Arial" w:cs="Arial"/>
                <w:lang w:bidi="he-IL"/>
              </w:rPr>
            </w:pPr>
            <w:r w:rsidRPr="004F18FA">
              <w:rPr>
                <w:rFonts w:ascii="Arial" w:hAnsi="Arial" w:cs="Arial"/>
                <w:b/>
                <w:lang w:bidi="he-IL"/>
              </w:rPr>
              <w:t>ACQUISITA</w:t>
            </w:r>
            <w:r w:rsidRPr="004F18FA">
              <w:rPr>
                <w:rFonts w:ascii="Arial" w:hAnsi="Arial" w:cs="Arial"/>
                <w:lang w:bidi="he-IL"/>
              </w:rPr>
              <w:t xml:space="preserve"> l’autodichiarazione resa dall’operatore economico ai sensi e per gli effetti del Decreto del Presidente della Repubblica 28 dicembre 2000, n. 445 dalla quale risulta il possesso dei requisiti di carattere generale di cui all’articolo 80 d.lgs. 50/2016 e </w:t>
            </w:r>
            <w:proofErr w:type="spellStart"/>
            <w:r w:rsidRPr="004F18FA">
              <w:rPr>
                <w:rFonts w:ascii="Arial" w:hAnsi="Arial" w:cs="Arial"/>
                <w:lang w:bidi="he-IL"/>
              </w:rPr>
              <w:t>ss.mm.ii.</w:t>
            </w:r>
            <w:proofErr w:type="spellEnd"/>
            <w:r w:rsidRPr="004F18FA">
              <w:rPr>
                <w:rFonts w:ascii="Arial" w:hAnsi="Arial" w:cs="Arial"/>
                <w:lang w:bidi="he-IL"/>
              </w:rPr>
              <w:t>;</w:t>
            </w:r>
          </w:p>
          <w:p w:rsidR="004F18FA" w:rsidRPr="004F18FA" w:rsidRDefault="004F18FA" w:rsidP="004F18FA">
            <w:pPr>
              <w:jc w:val="both"/>
              <w:rPr>
                <w:rFonts w:ascii="Arial" w:eastAsia="Calibri" w:hAnsi="Arial" w:cs="Arial"/>
                <w:lang w:eastAsia="en-US"/>
              </w:rPr>
            </w:pPr>
            <w:r w:rsidRPr="004F18FA">
              <w:rPr>
                <w:rFonts w:ascii="Arial" w:eastAsia="Calibri" w:hAnsi="Arial" w:cs="Arial"/>
                <w:b/>
                <w:lang w:eastAsia="en-US"/>
              </w:rPr>
              <w:t>VER</w:t>
            </w:r>
            <w:r w:rsidR="00165EFE">
              <w:rPr>
                <w:rFonts w:ascii="Arial" w:eastAsia="Calibri" w:hAnsi="Arial" w:cs="Arial"/>
                <w:b/>
                <w:lang w:eastAsia="en-US"/>
              </w:rPr>
              <w:t>I</w:t>
            </w:r>
            <w:r w:rsidRPr="004F18FA">
              <w:rPr>
                <w:rFonts w:ascii="Arial" w:eastAsia="Calibri" w:hAnsi="Arial" w:cs="Arial"/>
                <w:b/>
                <w:lang w:eastAsia="en-US"/>
              </w:rPr>
              <w:t>FICATA</w:t>
            </w:r>
            <w:r w:rsidRPr="004F18FA">
              <w:rPr>
                <w:rFonts w:ascii="Arial" w:eastAsia="Calibri" w:hAnsi="Arial" w:cs="Arial"/>
                <w:lang w:eastAsia="en-US"/>
              </w:rPr>
              <w:t xml:space="preserve"> la sussistenza della necessaria copertura finanziaria nell’apposito capitolo del bilancio del Consiglio regionale della Calabria 2019-2021;</w:t>
            </w:r>
          </w:p>
          <w:p w:rsidR="004F18FA" w:rsidRPr="004F18FA" w:rsidRDefault="004F18FA" w:rsidP="004F18FA">
            <w:pPr>
              <w:jc w:val="both"/>
              <w:rPr>
                <w:rFonts w:ascii="Arial" w:hAnsi="Arial" w:cs="Arial"/>
              </w:rPr>
            </w:pPr>
            <w:r w:rsidRPr="004F18FA">
              <w:rPr>
                <w:rFonts w:ascii="Arial" w:hAnsi="Arial" w:cs="Arial"/>
                <w:b/>
              </w:rPr>
              <w:t xml:space="preserve">VERIFICATO, </w:t>
            </w:r>
            <w:r w:rsidRPr="004F18FA">
              <w:rPr>
                <w:rFonts w:ascii="Arial" w:hAnsi="Arial" w:cs="Arial"/>
              </w:rPr>
              <w:t>altresì, che il presente appalto non presenta rischi interferenziali e, pertanto, non verranno riconosciuti costi relativi alla sicurezza;</w:t>
            </w:r>
          </w:p>
          <w:p w:rsidR="004F18FA" w:rsidRPr="004F18FA" w:rsidRDefault="004F18FA" w:rsidP="004F18FA">
            <w:pPr>
              <w:jc w:val="both"/>
              <w:rPr>
                <w:rFonts w:ascii="Arial" w:hAnsi="Arial" w:cs="Arial"/>
              </w:rPr>
            </w:pPr>
            <w:r w:rsidRPr="004F18FA">
              <w:rPr>
                <w:rFonts w:ascii="Arial" w:hAnsi="Arial" w:cs="Arial"/>
                <w:b/>
              </w:rPr>
              <w:t xml:space="preserve">ACQUISITO </w:t>
            </w:r>
            <w:r w:rsidRPr="004F18FA">
              <w:rPr>
                <w:rFonts w:ascii="Arial" w:hAnsi="Arial" w:cs="Arial"/>
              </w:rPr>
              <w:t xml:space="preserve">presso il sito dell’ANAC il CIG: Z5429479ED, ai fini di quanto disposto dall’art.3 della Legge </w:t>
            </w:r>
            <w:r w:rsidRPr="004F18FA">
              <w:rPr>
                <w:rFonts w:ascii="Arial" w:hAnsi="Arial" w:cs="Arial"/>
              </w:rPr>
              <w:lastRenderedPageBreak/>
              <w:t>136/2010 sulla tracciabilità dei flussi finanziari;</w:t>
            </w:r>
          </w:p>
          <w:p w:rsidR="004F18FA" w:rsidRPr="004F18FA" w:rsidRDefault="004F18FA" w:rsidP="004F18FA">
            <w:pPr>
              <w:jc w:val="both"/>
              <w:rPr>
                <w:rFonts w:ascii="Arial" w:hAnsi="Arial" w:cs="Arial"/>
              </w:rPr>
            </w:pPr>
            <w:r w:rsidRPr="004F18FA">
              <w:rPr>
                <w:rFonts w:ascii="Arial" w:hAnsi="Arial" w:cs="Arial"/>
                <w:b/>
              </w:rPr>
              <w:t>RITENUTO</w:t>
            </w:r>
            <w:r w:rsidRPr="004F18FA">
              <w:rPr>
                <w:rFonts w:ascii="Arial" w:hAnsi="Arial" w:cs="Arial"/>
              </w:rPr>
              <w:t xml:space="preserve"> di procedere all’affidamento diretto, ai sensi dell’art. 36, comma 2,  lett. a, d.lgs. 50/2016 e </w:t>
            </w:r>
            <w:proofErr w:type="spellStart"/>
            <w:r w:rsidRPr="004F18FA">
              <w:rPr>
                <w:rFonts w:ascii="Arial" w:hAnsi="Arial" w:cs="Arial"/>
              </w:rPr>
              <w:t>ss.mm.ii</w:t>
            </w:r>
            <w:proofErr w:type="spellEnd"/>
            <w:r w:rsidRPr="004F18FA">
              <w:rPr>
                <w:rFonts w:ascii="Arial" w:hAnsi="Arial" w:cs="Arial"/>
              </w:rPr>
              <w:t xml:space="preserve">, per la durata di anni 3 (tre), a mezzo di trattativa diretta sul </w:t>
            </w:r>
            <w:proofErr w:type="spellStart"/>
            <w:r w:rsidRPr="004F18FA">
              <w:rPr>
                <w:rFonts w:ascii="Arial" w:hAnsi="Arial" w:cs="Arial"/>
              </w:rPr>
              <w:t>MePA</w:t>
            </w:r>
            <w:proofErr w:type="spellEnd"/>
            <w:r w:rsidRPr="004F18FA">
              <w:rPr>
                <w:rFonts w:ascii="Arial" w:hAnsi="Arial" w:cs="Arial"/>
              </w:rPr>
              <w:t>, del servizio di verifica dei parametri dell’acqua destinata al consumo umano, per l’importo pari euro 2.850,00 (duemilaottocentocinquanta/00), oltre Iva al 22 % pari ad euro 627</w:t>
            </w:r>
            <w:r w:rsidR="00240A24">
              <w:rPr>
                <w:rFonts w:ascii="Arial" w:hAnsi="Arial" w:cs="Arial"/>
              </w:rPr>
              <w:t>,00</w:t>
            </w:r>
            <w:r w:rsidRPr="004F18FA">
              <w:rPr>
                <w:rFonts w:ascii="Arial" w:hAnsi="Arial" w:cs="Arial"/>
              </w:rPr>
              <w:t xml:space="preserve"> (seicentoventisette/00), all’operatore economico HOLLEY UTILITY SERVICE srl”, con sede in via La Resta I Traversa, 2 -Taurianova (RC) P.IVA  02749330805;</w:t>
            </w:r>
          </w:p>
          <w:p w:rsidR="004F18FA" w:rsidRPr="004F18FA" w:rsidRDefault="004F18FA" w:rsidP="004F18FA">
            <w:pPr>
              <w:jc w:val="both"/>
              <w:rPr>
                <w:rFonts w:ascii="Arial" w:hAnsi="Arial" w:cs="Arial"/>
                <w:lang/>
              </w:rPr>
            </w:pPr>
            <w:r w:rsidRPr="004F18FA">
              <w:rPr>
                <w:rFonts w:ascii="Arial" w:hAnsi="Arial" w:cs="Arial"/>
                <w:b/>
              </w:rPr>
              <w:t>VISTO</w:t>
            </w:r>
            <w:r w:rsidRPr="004F18FA">
              <w:rPr>
                <w:rFonts w:ascii="Arial" w:hAnsi="Arial" w:cs="Arial"/>
                <w:lang/>
              </w:rPr>
              <w:t xml:space="preserve"> il D.lgs. 18 aprile 2016, n. 50 e </w:t>
            </w:r>
            <w:proofErr w:type="spellStart"/>
            <w:r w:rsidRPr="004F18FA">
              <w:rPr>
                <w:rFonts w:ascii="Arial" w:hAnsi="Arial" w:cs="Arial"/>
                <w:lang/>
              </w:rPr>
              <w:t>ss.mm.ii.</w:t>
            </w:r>
            <w:proofErr w:type="spellEnd"/>
            <w:r w:rsidRPr="004F18FA">
              <w:rPr>
                <w:rFonts w:ascii="Arial" w:hAnsi="Arial" w:cs="Arial"/>
                <w:lang/>
              </w:rPr>
              <w:t xml:space="preserve"> – </w:t>
            </w:r>
            <w:r w:rsidRPr="004F18FA">
              <w:rPr>
                <w:rFonts w:ascii="Arial" w:hAnsi="Arial" w:cs="Arial"/>
                <w:i/>
                <w:lang/>
              </w:rPr>
              <w:t>“Codice dei contratti pubblici”</w:t>
            </w:r>
            <w:r w:rsidRPr="004F18FA">
              <w:rPr>
                <w:rFonts w:ascii="Arial" w:hAnsi="Arial" w:cs="Arial"/>
                <w:lang/>
              </w:rPr>
              <w:t>, come da ultimo integrato e corretto dal d.lgs. 56/2017;</w:t>
            </w:r>
          </w:p>
          <w:p w:rsidR="004F18FA" w:rsidRPr="004F18FA" w:rsidRDefault="004F18FA" w:rsidP="004F18FA">
            <w:pPr>
              <w:jc w:val="both"/>
              <w:rPr>
                <w:rFonts w:ascii="Arial" w:hAnsi="Arial" w:cs="Arial"/>
                <w:i/>
              </w:rPr>
            </w:pPr>
            <w:r w:rsidRPr="004F18FA">
              <w:rPr>
                <w:rFonts w:ascii="Arial" w:hAnsi="Arial" w:cs="Arial"/>
                <w:b/>
                <w:lang/>
              </w:rPr>
              <w:t>VISTI</w:t>
            </w:r>
          </w:p>
          <w:p w:rsidR="004F18FA" w:rsidRPr="004F18FA" w:rsidRDefault="004F18FA" w:rsidP="004F18FA">
            <w:pPr>
              <w:spacing w:after="0"/>
              <w:jc w:val="both"/>
              <w:rPr>
                <w:rFonts w:ascii="Arial" w:hAnsi="Arial" w:cs="Arial"/>
                <w:iCs/>
              </w:rPr>
            </w:pPr>
            <w:r>
              <w:rPr>
                <w:rFonts w:ascii="Arial" w:hAnsi="Arial" w:cs="Arial"/>
                <w:iCs/>
              </w:rPr>
              <w:t xml:space="preserve"> -</w:t>
            </w:r>
            <w:r w:rsidR="00166637">
              <w:rPr>
                <w:rFonts w:ascii="Arial" w:hAnsi="Arial" w:cs="Arial"/>
                <w:iCs/>
              </w:rPr>
              <w:t xml:space="preserve"> </w:t>
            </w:r>
            <w:r w:rsidRPr="004F18FA">
              <w:rPr>
                <w:rFonts w:ascii="Arial" w:hAnsi="Arial" w:cs="Arial"/>
                <w:iCs/>
              </w:rPr>
              <w:t>l’atto di programmazione degli acquisti di beni e servizi di importo superiore ad euro 40.000,00 per il biennio 2019-2020, approvato dall’Ufficio di presidenza con delibera n. 72 del 29 novembre 2018, ai sens</w:t>
            </w:r>
            <w:r w:rsidR="00063538">
              <w:rPr>
                <w:rFonts w:ascii="Arial" w:hAnsi="Arial" w:cs="Arial"/>
                <w:iCs/>
              </w:rPr>
              <w:t>i dell’art.21, d.lgs. 50/</w:t>
            </w:r>
            <w:bookmarkStart w:id="2" w:name="_GoBack"/>
            <w:bookmarkEnd w:id="2"/>
            <w:r w:rsidR="00063538">
              <w:rPr>
                <w:rFonts w:ascii="Arial" w:hAnsi="Arial" w:cs="Arial"/>
                <w:iCs/>
              </w:rPr>
              <w:t xml:space="preserve">2016 e </w:t>
            </w:r>
            <w:proofErr w:type="spellStart"/>
            <w:r w:rsidR="00063538">
              <w:rPr>
                <w:rFonts w:ascii="Arial" w:hAnsi="Arial" w:cs="Arial"/>
                <w:iCs/>
              </w:rPr>
              <w:t>ss.mm.ii.</w:t>
            </w:r>
            <w:proofErr w:type="spellEnd"/>
            <w:r w:rsidR="00063538">
              <w:rPr>
                <w:rFonts w:ascii="Arial" w:hAnsi="Arial" w:cs="Arial"/>
                <w:iCs/>
              </w:rPr>
              <w:t>;</w:t>
            </w:r>
          </w:p>
          <w:p w:rsidR="004F18FA" w:rsidRPr="004F18FA" w:rsidRDefault="004F18FA" w:rsidP="004F18FA">
            <w:pPr>
              <w:spacing w:after="0"/>
              <w:jc w:val="both"/>
              <w:rPr>
                <w:rFonts w:ascii="Arial" w:hAnsi="Arial" w:cs="Arial"/>
                <w:iCs/>
              </w:rPr>
            </w:pPr>
            <w:r>
              <w:rPr>
                <w:rFonts w:ascii="Arial" w:hAnsi="Arial" w:cs="Arial"/>
                <w:iCs/>
              </w:rPr>
              <w:t xml:space="preserve">- </w:t>
            </w:r>
            <w:r w:rsidRPr="004F18FA">
              <w:rPr>
                <w:rFonts w:ascii="Arial" w:hAnsi="Arial" w:cs="Arial"/>
                <w:iCs/>
              </w:rPr>
              <w:t xml:space="preserve">il d.lgs. 165/2001 e </w:t>
            </w:r>
            <w:proofErr w:type="spellStart"/>
            <w:r w:rsidRPr="004F18FA">
              <w:rPr>
                <w:rFonts w:ascii="Arial" w:hAnsi="Arial" w:cs="Arial"/>
                <w:iCs/>
              </w:rPr>
              <w:t>ss.mm.ii.</w:t>
            </w:r>
            <w:proofErr w:type="spellEnd"/>
            <w:r w:rsidRPr="004F18FA">
              <w:rPr>
                <w:rFonts w:ascii="Arial" w:hAnsi="Arial" w:cs="Arial"/>
                <w:iCs/>
              </w:rPr>
              <w:t>;</w:t>
            </w:r>
          </w:p>
          <w:p w:rsidR="004F18FA" w:rsidRPr="004F18FA" w:rsidRDefault="004F18FA" w:rsidP="004F18FA">
            <w:pPr>
              <w:spacing w:after="0"/>
              <w:jc w:val="both"/>
              <w:rPr>
                <w:rFonts w:ascii="Arial" w:hAnsi="Arial" w:cs="Arial"/>
                <w:iCs/>
              </w:rPr>
            </w:pPr>
            <w:r>
              <w:rPr>
                <w:rFonts w:ascii="Arial" w:hAnsi="Arial" w:cs="Arial"/>
                <w:iCs/>
              </w:rPr>
              <w:t xml:space="preserve">- </w:t>
            </w:r>
            <w:r w:rsidRPr="004F18FA">
              <w:rPr>
                <w:rFonts w:ascii="Arial" w:hAnsi="Arial" w:cs="Arial"/>
                <w:iCs/>
              </w:rPr>
              <w:t xml:space="preserve">la Legge regionale 13 maggio 1996, n.8 e </w:t>
            </w:r>
            <w:proofErr w:type="spellStart"/>
            <w:r w:rsidRPr="004F18FA">
              <w:rPr>
                <w:rFonts w:ascii="Arial" w:hAnsi="Arial" w:cs="Arial"/>
                <w:iCs/>
              </w:rPr>
              <w:t>ss.mm.ii.</w:t>
            </w:r>
            <w:proofErr w:type="spellEnd"/>
            <w:r w:rsidRPr="004F18FA">
              <w:rPr>
                <w:rFonts w:ascii="Arial" w:hAnsi="Arial" w:cs="Arial"/>
                <w:iCs/>
              </w:rPr>
              <w:t>;</w:t>
            </w:r>
          </w:p>
          <w:p w:rsidR="004F18FA" w:rsidRPr="004F18FA" w:rsidRDefault="004F18FA" w:rsidP="004F18FA">
            <w:pPr>
              <w:spacing w:after="0"/>
              <w:jc w:val="both"/>
              <w:rPr>
                <w:rFonts w:ascii="Arial" w:hAnsi="Arial" w:cs="Arial"/>
                <w:iCs/>
              </w:rPr>
            </w:pPr>
            <w:r>
              <w:rPr>
                <w:rFonts w:ascii="Arial" w:hAnsi="Arial" w:cs="Arial"/>
                <w:iCs/>
              </w:rPr>
              <w:t xml:space="preserve">- </w:t>
            </w:r>
            <w:r w:rsidRPr="004F18FA">
              <w:rPr>
                <w:rFonts w:ascii="Arial" w:hAnsi="Arial" w:cs="Arial"/>
                <w:iCs/>
              </w:rPr>
              <w:t xml:space="preserve">la Legge regionale 4 settembre 2001, n. 19 e </w:t>
            </w:r>
            <w:proofErr w:type="spellStart"/>
            <w:r w:rsidRPr="004F18FA">
              <w:rPr>
                <w:rFonts w:ascii="Arial" w:hAnsi="Arial" w:cs="Arial"/>
                <w:iCs/>
              </w:rPr>
              <w:t>ss.mm.ii.</w:t>
            </w:r>
            <w:proofErr w:type="spellEnd"/>
            <w:r w:rsidRPr="004F18FA">
              <w:rPr>
                <w:rFonts w:ascii="Arial" w:hAnsi="Arial" w:cs="Arial"/>
                <w:iCs/>
              </w:rPr>
              <w:t>;</w:t>
            </w:r>
          </w:p>
          <w:p w:rsidR="004F18FA" w:rsidRPr="004F18FA" w:rsidRDefault="004F18FA" w:rsidP="004F18FA">
            <w:pPr>
              <w:spacing w:after="0"/>
              <w:jc w:val="both"/>
              <w:rPr>
                <w:rFonts w:ascii="Arial" w:hAnsi="Arial" w:cs="Arial"/>
                <w:iCs/>
              </w:rPr>
            </w:pPr>
            <w:r>
              <w:rPr>
                <w:rFonts w:ascii="Arial" w:hAnsi="Arial" w:cs="Arial"/>
                <w:iCs/>
              </w:rPr>
              <w:t xml:space="preserve">- </w:t>
            </w:r>
            <w:r w:rsidRPr="004F18FA">
              <w:rPr>
                <w:rFonts w:ascii="Arial" w:hAnsi="Arial" w:cs="Arial"/>
                <w:iCs/>
              </w:rPr>
              <w:t xml:space="preserve">la deliberazione dell’Ufficio di Presidenza n. 67 del 18 aprile 2001 e </w:t>
            </w:r>
            <w:proofErr w:type="spellStart"/>
            <w:r w:rsidRPr="004F18FA">
              <w:rPr>
                <w:rFonts w:ascii="Arial" w:hAnsi="Arial" w:cs="Arial"/>
                <w:iCs/>
              </w:rPr>
              <w:t>ss.mm.ii.</w:t>
            </w:r>
            <w:proofErr w:type="spellEnd"/>
            <w:r w:rsidRPr="004F18FA">
              <w:rPr>
                <w:rFonts w:ascii="Arial" w:hAnsi="Arial" w:cs="Arial"/>
                <w:iCs/>
              </w:rPr>
              <w:t xml:space="preserve"> di approvazione del Regolamento sull’ordinamento de</w:t>
            </w:r>
            <w:r w:rsidR="00700F20">
              <w:rPr>
                <w:rFonts w:ascii="Arial" w:hAnsi="Arial" w:cs="Arial"/>
                <w:iCs/>
              </w:rPr>
              <w:t>g</w:t>
            </w:r>
            <w:r w:rsidRPr="004F18FA">
              <w:rPr>
                <w:rFonts w:ascii="Arial" w:hAnsi="Arial" w:cs="Arial"/>
                <w:iCs/>
              </w:rPr>
              <w:t>li Uffici e dei Servizi del Consiglio Regionale della Calabria;</w:t>
            </w:r>
          </w:p>
          <w:p w:rsidR="004F18FA" w:rsidRPr="004F18FA" w:rsidRDefault="004F18FA" w:rsidP="004F18FA">
            <w:pPr>
              <w:spacing w:after="0"/>
              <w:jc w:val="both"/>
              <w:rPr>
                <w:rFonts w:ascii="Arial" w:hAnsi="Arial" w:cs="Arial"/>
                <w:iCs/>
              </w:rPr>
            </w:pPr>
            <w:r>
              <w:rPr>
                <w:rFonts w:ascii="Arial" w:hAnsi="Arial" w:cs="Arial"/>
                <w:iCs/>
              </w:rPr>
              <w:t xml:space="preserve">- </w:t>
            </w:r>
            <w:r w:rsidRPr="004F18FA">
              <w:rPr>
                <w:rFonts w:ascii="Arial" w:hAnsi="Arial" w:cs="Arial"/>
                <w:iCs/>
              </w:rPr>
              <w:t>la Legge regionale 6 aprile 2011 n. 11 recante “Istituzione del Bollettino Ufficiale Telematico della Regione Calabria e norme per la pubblicazione degli atti” ed in particolare gli articoli 5 e 9;</w:t>
            </w:r>
          </w:p>
          <w:p w:rsidR="004F18FA" w:rsidRPr="004F18FA" w:rsidRDefault="004F18FA" w:rsidP="004F18FA">
            <w:pPr>
              <w:spacing w:after="0"/>
              <w:jc w:val="both"/>
              <w:rPr>
                <w:rFonts w:ascii="Arial" w:hAnsi="Arial" w:cs="Arial"/>
                <w:iCs/>
              </w:rPr>
            </w:pPr>
            <w:r>
              <w:rPr>
                <w:rFonts w:ascii="Arial" w:hAnsi="Arial" w:cs="Arial"/>
                <w:iCs/>
              </w:rPr>
              <w:t xml:space="preserve">- </w:t>
            </w:r>
            <w:r w:rsidRPr="004F18FA">
              <w:rPr>
                <w:rFonts w:ascii="Arial" w:hAnsi="Arial" w:cs="Arial"/>
                <w:iCs/>
              </w:rPr>
              <w:t>la deliberazione del Consiglio Regionale n. 190 del 4 maggio 2017, modificata ed integrata con deliberazione del Consiglio Regionale n.342 del 28 settembre 2018, di approvazione del nuovo Regolamento di Amministrazione e Contabilità del Consiglio regionale della Calabria;</w:t>
            </w:r>
          </w:p>
          <w:p w:rsidR="004F18FA" w:rsidRPr="004F18FA" w:rsidRDefault="004F18FA" w:rsidP="004F18FA">
            <w:pPr>
              <w:spacing w:after="0"/>
              <w:jc w:val="both"/>
              <w:rPr>
                <w:rFonts w:ascii="Arial" w:hAnsi="Arial" w:cs="Arial"/>
                <w:iCs/>
              </w:rPr>
            </w:pPr>
            <w:r>
              <w:rPr>
                <w:rFonts w:ascii="Arial" w:hAnsi="Arial" w:cs="Arial"/>
                <w:iCs/>
              </w:rPr>
              <w:t xml:space="preserve">- </w:t>
            </w:r>
            <w:r w:rsidRPr="004F18FA">
              <w:rPr>
                <w:rFonts w:ascii="Arial" w:hAnsi="Arial" w:cs="Arial"/>
                <w:iCs/>
              </w:rPr>
              <w:t>la deliberazione dell’Ufficio di Presidenza n. 71 del 24 novembre 2017 con la quale è stata approvata la nuova struttura organizzativa del Consiglio regionale della Calabria;</w:t>
            </w:r>
          </w:p>
          <w:p w:rsidR="004F18FA" w:rsidRPr="004F18FA" w:rsidRDefault="004F18FA" w:rsidP="004F18FA">
            <w:pPr>
              <w:spacing w:after="0"/>
              <w:jc w:val="both"/>
              <w:rPr>
                <w:rFonts w:ascii="Arial" w:hAnsi="Arial" w:cs="Arial"/>
                <w:iCs/>
              </w:rPr>
            </w:pPr>
            <w:r>
              <w:rPr>
                <w:rFonts w:ascii="Arial" w:hAnsi="Arial" w:cs="Arial"/>
                <w:iCs/>
              </w:rPr>
              <w:t xml:space="preserve">- </w:t>
            </w:r>
            <w:r w:rsidRPr="004F18FA">
              <w:rPr>
                <w:rFonts w:ascii="Arial" w:hAnsi="Arial" w:cs="Arial"/>
                <w:iCs/>
              </w:rPr>
              <w:t>la deliberazione dell’Ufficio di Presidenza n. 75 del 21 dicembre 2018, con la quale sono state conferite le funzioni di dirigente del Settore Tecnico al dirigente dell’Area Gestione, Dott. Maurizio Priolo, senza ulteriori oneri a carico dell’Ente;</w:t>
            </w:r>
          </w:p>
          <w:p w:rsidR="004F18FA" w:rsidRPr="004F18FA" w:rsidRDefault="004F18FA" w:rsidP="004F18FA">
            <w:pPr>
              <w:spacing w:after="0"/>
              <w:jc w:val="both"/>
              <w:rPr>
                <w:rFonts w:ascii="Arial" w:hAnsi="Arial" w:cs="Arial"/>
                <w:iCs/>
              </w:rPr>
            </w:pPr>
            <w:r>
              <w:rPr>
                <w:rFonts w:ascii="Arial" w:hAnsi="Arial" w:cs="Arial"/>
                <w:iCs/>
              </w:rPr>
              <w:t xml:space="preserve">- </w:t>
            </w:r>
            <w:r w:rsidRPr="004F18FA">
              <w:rPr>
                <w:rFonts w:ascii="Arial" w:hAnsi="Arial" w:cs="Arial"/>
                <w:iCs/>
              </w:rPr>
              <w:t>la deliberazione del Consiglio regionale n.356 del 19 dicembre 2018, con la quale è stato approvato il bilancio di previsione del Consiglio regio</w:t>
            </w:r>
            <w:r>
              <w:rPr>
                <w:rFonts w:ascii="Arial" w:hAnsi="Arial" w:cs="Arial"/>
                <w:iCs/>
              </w:rPr>
              <w:t>nale per gli esercizi 2019-2021</w:t>
            </w:r>
          </w:p>
          <w:p w:rsidR="004F18FA" w:rsidRPr="004F18FA" w:rsidRDefault="004F18FA" w:rsidP="004F18FA">
            <w:pPr>
              <w:jc w:val="center"/>
              <w:rPr>
                <w:rFonts w:ascii="Arial" w:hAnsi="Arial" w:cs="Arial"/>
                <w:b/>
              </w:rPr>
            </w:pPr>
            <w:r w:rsidRPr="004F18FA">
              <w:rPr>
                <w:rFonts w:ascii="Arial" w:hAnsi="Arial" w:cs="Arial"/>
                <w:b/>
              </w:rPr>
              <w:t>DETERMINA</w:t>
            </w:r>
          </w:p>
          <w:p w:rsidR="004F18FA" w:rsidRPr="004F18FA" w:rsidRDefault="004F18FA" w:rsidP="004F18FA">
            <w:pPr>
              <w:jc w:val="both"/>
              <w:rPr>
                <w:rFonts w:ascii="Arial" w:hAnsi="Arial" w:cs="Arial"/>
              </w:rPr>
            </w:pPr>
            <w:r w:rsidRPr="004F18FA">
              <w:rPr>
                <w:rFonts w:ascii="Arial" w:hAnsi="Arial" w:cs="Arial"/>
              </w:rPr>
              <w:t>Per quanto in premessa indicato che qui si intende integralmente riportato e confermato:</w:t>
            </w:r>
          </w:p>
          <w:p w:rsidR="004F18FA" w:rsidRPr="004F18FA" w:rsidRDefault="004F18FA" w:rsidP="004F18FA">
            <w:pPr>
              <w:pStyle w:val="Paragrafoelenco"/>
              <w:numPr>
                <w:ilvl w:val="0"/>
                <w:numId w:val="26"/>
              </w:numPr>
              <w:spacing w:after="0"/>
              <w:ind w:left="0"/>
              <w:jc w:val="both"/>
              <w:rPr>
                <w:rFonts w:ascii="Arial" w:hAnsi="Arial" w:cs="Arial"/>
              </w:rPr>
            </w:pPr>
            <w:r>
              <w:rPr>
                <w:rFonts w:ascii="Arial" w:hAnsi="Arial" w:cs="Arial"/>
              </w:rPr>
              <w:t xml:space="preserve">- </w:t>
            </w:r>
            <w:r w:rsidRPr="004F18FA">
              <w:rPr>
                <w:rFonts w:ascii="Arial" w:hAnsi="Arial" w:cs="Arial"/>
              </w:rPr>
              <w:t xml:space="preserve">di procedere all’affidamento diretto, </w:t>
            </w:r>
            <w:r w:rsidRPr="004F18FA">
              <w:rPr>
                <w:rFonts w:ascii="Arial" w:hAnsi="Arial" w:cs="Arial"/>
                <w:bCs/>
              </w:rPr>
              <w:t xml:space="preserve">ai sensi dell’art. 36, comma 2, lett. a, d.lgs. 50/2016 e </w:t>
            </w:r>
            <w:proofErr w:type="spellStart"/>
            <w:r w:rsidRPr="004F18FA">
              <w:rPr>
                <w:rFonts w:ascii="Arial" w:hAnsi="Arial" w:cs="Arial"/>
                <w:bCs/>
              </w:rPr>
              <w:t>ss.mm.ii</w:t>
            </w:r>
            <w:proofErr w:type="spellEnd"/>
            <w:r w:rsidRPr="004F18FA">
              <w:rPr>
                <w:rFonts w:ascii="Arial" w:hAnsi="Arial" w:cs="Arial"/>
                <w:bCs/>
              </w:rPr>
              <w:t xml:space="preserve">, </w:t>
            </w:r>
            <w:r w:rsidRPr="004F18FA">
              <w:rPr>
                <w:rFonts w:ascii="Arial" w:eastAsia="Calibri" w:hAnsi="Arial" w:cs="Arial"/>
                <w:bCs/>
                <w:lang w:eastAsia="en-US"/>
              </w:rPr>
              <w:t>mediante trattativa diretta sul Mercato elettronico della Pubblica Amministrazione (</w:t>
            </w:r>
            <w:proofErr w:type="spellStart"/>
            <w:r w:rsidRPr="004F18FA">
              <w:rPr>
                <w:rFonts w:ascii="Arial" w:eastAsia="Calibri" w:hAnsi="Arial" w:cs="Arial"/>
                <w:bCs/>
                <w:lang w:eastAsia="en-US"/>
              </w:rPr>
              <w:t>MePA</w:t>
            </w:r>
            <w:proofErr w:type="spellEnd"/>
            <w:r w:rsidRPr="004F18FA">
              <w:rPr>
                <w:rFonts w:ascii="Arial" w:eastAsia="Calibri" w:hAnsi="Arial" w:cs="Arial"/>
                <w:bCs/>
                <w:lang w:eastAsia="en-US"/>
              </w:rPr>
              <w:t xml:space="preserve">), </w:t>
            </w:r>
            <w:r w:rsidRPr="004F18FA">
              <w:rPr>
                <w:rFonts w:ascii="Arial" w:hAnsi="Arial" w:cs="Arial"/>
              </w:rPr>
              <w:t>all’operatore economico HOLLEY UTILITY SERVICE srl”, con sede in via La Resta I Traversa, 2 -Taurianova (RC) P.IVA  02749330805,</w:t>
            </w:r>
            <w:r w:rsidRPr="004F18FA">
              <w:rPr>
                <w:rFonts w:ascii="Arial" w:hAnsi="Arial" w:cs="Arial"/>
                <w:bCs/>
              </w:rPr>
              <w:t xml:space="preserve"> del servizio di verifica dei parametri dell’acqua destinata al consumo uman</w:t>
            </w:r>
            <w:r w:rsidRPr="004F18FA">
              <w:rPr>
                <w:rFonts w:ascii="Arial" w:hAnsi="Arial" w:cs="Arial"/>
                <w:b/>
                <w:bCs/>
              </w:rPr>
              <w:t>o</w:t>
            </w:r>
            <w:r w:rsidRPr="004F18FA">
              <w:rPr>
                <w:rFonts w:ascii="Arial" w:hAnsi="Arial" w:cs="Arial"/>
              </w:rPr>
              <w:t xml:space="preserve">, </w:t>
            </w:r>
            <w:r w:rsidRPr="004F18FA">
              <w:rPr>
                <w:rFonts w:ascii="Arial" w:hAnsi="Arial" w:cs="Arial"/>
                <w:color w:val="0B1511"/>
              </w:rPr>
              <w:t>per l’importo pari ad euro 2.850.00 oltre Iva al 22%,  per un totale pari ad euro 3.477,00;</w:t>
            </w:r>
          </w:p>
          <w:p w:rsidR="004F18FA" w:rsidRPr="004F18FA" w:rsidRDefault="00F53328" w:rsidP="004F18FA">
            <w:pPr>
              <w:pStyle w:val="Paragrafoelenco"/>
              <w:numPr>
                <w:ilvl w:val="0"/>
                <w:numId w:val="26"/>
              </w:numPr>
              <w:spacing w:after="0"/>
              <w:ind w:left="0"/>
              <w:jc w:val="both"/>
              <w:rPr>
                <w:rFonts w:ascii="Arial" w:hAnsi="Arial" w:cs="Arial"/>
              </w:rPr>
            </w:pPr>
            <w:r>
              <w:rPr>
                <w:rFonts w:ascii="Arial" w:hAnsi="Arial" w:cs="Arial"/>
                <w:color w:val="0B1511"/>
              </w:rPr>
              <w:t xml:space="preserve">- </w:t>
            </w:r>
            <w:r w:rsidR="004F18FA" w:rsidRPr="004F18FA">
              <w:rPr>
                <w:rFonts w:ascii="Arial" w:hAnsi="Arial" w:cs="Arial"/>
                <w:color w:val="0B1511"/>
              </w:rPr>
              <w:t>di stabilire che l’affidamento del servizio ha durata di anni 3 (tre) decorrenti dalla data di stipula del contratto;</w:t>
            </w:r>
          </w:p>
          <w:p w:rsidR="004F18FA" w:rsidRPr="004F18FA" w:rsidRDefault="004F18FA" w:rsidP="004F18FA">
            <w:pPr>
              <w:pStyle w:val="Paragrafoelenco"/>
              <w:numPr>
                <w:ilvl w:val="0"/>
                <w:numId w:val="26"/>
              </w:numPr>
              <w:spacing w:after="0"/>
              <w:ind w:left="0"/>
              <w:jc w:val="both"/>
              <w:rPr>
                <w:rFonts w:ascii="Arial" w:hAnsi="Arial" w:cs="Arial"/>
              </w:rPr>
            </w:pPr>
            <w:r>
              <w:rPr>
                <w:rFonts w:ascii="Arial" w:hAnsi="Arial" w:cs="Arial"/>
              </w:rPr>
              <w:t xml:space="preserve">- </w:t>
            </w:r>
            <w:r w:rsidRPr="004F18FA">
              <w:rPr>
                <w:rFonts w:ascii="Arial" w:hAnsi="Arial" w:cs="Arial"/>
              </w:rPr>
              <w:t>di dare atto che il CIG acquisito presso l’ANAC è il seguente: Z5429479ED</w:t>
            </w:r>
            <w:r w:rsidRPr="004F18FA">
              <w:rPr>
                <w:rFonts w:ascii="Arial" w:hAnsi="Arial" w:cs="Arial"/>
                <w:lang w:bidi="he-IL"/>
              </w:rPr>
              <w:t>;</w:t>
            </w:r>
          </w:p>
          <w:p w:rsidR="004F18FA" w:rsidRPr="004F18FA" w:rsidRDefault="004F18FA" w:rsidP="004F18FA">
            <w:pPr>
              <w:numPr>
                <w:ilvl w:val="0"/>
                <w:numId w:val="26"/>
              </w:numPr>
              <w:spacing w:after="0"/>
              <w:ind w:left="0"/>
              <w:jc w:val="both"/>
              <w:rPr>
                <w:rFonts w:ascii="Arial" w:eastAsia="Calibri" w:hAnsi="Arial" w:cs="Arial"/>
                <w:bCs/>
                <w:lang w:eastAsia="en-US"/>
              </w:rPr>
            </w:pPr>
            <w:r>
              <w:rPr>
                <w:rFonts w:ascii="Arial" w:hAnsi="Arial" w:cs="Arial"/>
              </w:rPr>
              <w:t xml:space="preserve">- </w:t>
            </w:r>
            <w:r w:rsidRPr="004F18FA">
              <w:rPr>
                <w:rFonts w:ascii="Arial" w:hAnsi="Arial" w:cs="Arial"/>
              </w:rPr>
              <w:t xml:space="preserve">di impegnare la somma complessiva pari ad euro 3.477,00 IVA compresa, </w:t>
            </w:r>
            <w:r w:rsidRPr="004F18FA">
              <w:rPr>
                <w:rFonts w:ascii="Arial" w:eastAsia="Calibri" w:hAnsi="Arial" w:cs="Arial"/>
                <w:bCs/>
                <w:lang w:eastAsia="en-US"/>
              </w:rPr>
              <w:t>sulla Missione 01 Programma 06 Titolo 01 Macro 103 Capitolo 53401 Articolo 401 - P.D.C. 1.03.02.09.004 del bilancio del Consiglio regionale 2019-2021, con scadenza nell’esercizio 2019, che presenta la necessaria disponibilità;</w:t>
            </w:r>
          </w:p>
          <w:p w:rsidR="004F18FA" w:rsidRPr="004F18FA" w:rsidRDefault="004F18FA" w:rsidP="004F18FA">
            <w:pPr>
              <w:pStyle w:val="Paragrafoelenco"/>
              <w:numPr>
                <w:ilvl w:val="0"/>
                <w:numId w:val="26"/>
              </w:numPr>
              <w:spacing w:after="0"/>
              <w:ind w:left="0"/>
              <w:jc w:val="both"/>
              <w:rPr>
                <w:rFonts w:ascii="Arial" w:hAnsi="Arial" w:cs="Arial"/>
              </w:rPr>
            </w:pPr>
            <w:r>
              <w:rPr>
                <w:rFonts w:ascii="Arial" w:hAnsi="Arial" w:cs="Arial"/>
              </w:rPr>
              <w:t xml:space="preserve">- </w:t>
            </w:r>
            <w:r w:rsidRPr="004F18FA">
              <w:rPr>
                <w:rFonts w:ascii="Arial" w:hAnsi="Arial" w:cs="Arial"/>
              </w:rPr>
              <w:t>di procedere alla liquidazione del corrispettivo dovuto, a seguito di presentazione di fattura elettronica, previa attestazione di regolarità della prestazione da parte del responsabile unico del procedimento;</w:t>
            </w:r>
          </w:p>
          <w:p w:rsidR="004F18FA" w:rsidRPr="004F18FA" w:rsidRDefault="004F18FA" w:rsidP="004F18FA">
            <w:pPr>
              <w:pStyle w:val="Paragrafoelenco"/>
              <w:numPr>
                <w:ilvl w:val="0"/>
                <w:numId w:val="26"/>
              </w:numPr>
              <w:spacing w:after="0"/>
              <w:ind w:left="0"/>
              <w:jc w:val="both"/>
              <w:rPr>
                <w:rFonts w:ascii="Arial" w:eastAsia="Calibri" w:hAnsi="Arial" w:cs="Arial"/>
                <w:bCs/>
                <w:lang w:eastAsia="en-US"/>
              </w:rPr>
            </w:pPr>
            <w:r>
              <w:rPr>
                <w:rFonts w:ascii="Arial" w:eastAsia="Calibri" w:hAnsi="Arial" w:cs="Arial"/>
                <w:bCs/>
                <w:lang w:eastAsia="en-US"/>
              </w:rPr>
              <w:t xml:space="preserve">- </w:t>
            </w:r>
            <w:r w:rsidRPr="004F18FA">
              <w:rPr>
                <w:rFonts w:ascii="Arial" w:eastAsia="Calibri" w:hAnsi="Arial" w:cs="Arial"/>
                <w:bCs/>
                <w:lang w:eastAsia="en-US"/>
              </w:rPr>
              <w:t xml:space="preserve">di disporre </w:t>
            </w:r>
            <w:r w:rsidRPr="004F18FA">
              <w:rPr>
                <w:rFonts w:ascii="Arial" w:hAnsi="Arial" w:cs="Arial"/>
                <w:lang w:bidi="he-IL"/>
              </w:rPr>
              <w:t>l’adempimento</w:t>
            </w:r>
            <w:r w:rsidRPr="004F18FA">
              <w:rPr>
                <w:rFonts w:ascii="Arial" w:eastAsia="Calibri" w:hAnsi="Arial" w:cs="Arial"/>
                <w:bCs/>
                <w:lang w:eastAsia="en-US"/>
              </w:rPr>
              <w:t>, da parte del RUP, degli obblighi di pubblicazione sul sito istituzionale del Consiglio regionale della Calabria all’indirizzo www.consiglioregionale.calabria.it, nella sezione “Amministrazione trasparente”, alla voce “bandi di gara” e sul sito www.serviziocontrattipubblici.it/SPInApp/ nella sezione “</w:t>
            </w:r>
            <w:r w:rsidR="00240A24">
              <w:rPr>
                <w:rFonts w:ascii="Arial" w:eastAsia="Calibri" w:hAnsi="Arial" w:cs="Arial"/>
                <w:bCs/>
                <w:lang w:eastAsia="en-US"/>
              </w:rPr>
              <w:t>Bandi, avvisi ed esiti di gara”;</w:t>
            </w:r>
          </w:p>
          <w:p w:rsidR="004F18FA" w:rsidRPr="004F18FA" w:rsidRDefault="00240A24" w:rsidP="004F18FA">
            <w:pPr>
              <w:numPr>
                <w:ilvl w:val="0"/>
                <w:numId w:val="26"/>
              </w:numPr>
              <w:spacing w:after="0"/>
              <w:ind w:left="0"/>
              <w:jc w:val="both"/>
              <w:rPr>
                <w:rFonts w:ascii="Arial" w:hAnsi="Arial" w:cs="Arial"/>
              </w:rPr>
            </w:pPr>
            <w:r>
              <w:rPr>
                <w:rFonts w:ascii="Arial" w:hAnsi="Arial" w:cs="Arial"/>
              </w:rPr>
              <w:t xml:space="preserve">- </w:t>
            </w:r>
            <w:r w:rsidR="004F18FA" w:rsidRPr="004F18FA">
              <w:rPr>
                <w:rFonts w:ascii="Arial" w:hAnsi="Arial" w:cs="Arial"/>
              </w:rPr>
              <w:t>di trasmettere copia del presente provvedimento, per il seguito di rispettiva competenza:</w:t>
            </w:r>
          </w:p>
          <w:p w:rsidR="004F18FA" w:rsidRPr="004F18FA" w:rsidRDefault="004F18FA" w:rsidP="004F18FA">
            <w:pPr>
              <w:spacing w:after="0"/>
              <w:jc w:val="both"/>
              <w:rPr>
                <w:rFonts w:ascii="Arial" w:hAnsi="Arial" w:cs="Arial"/>
              </w:rPr>
            </w:pPr>
            <w:r w:rsidRPr="004F18FA">
              <w:rPr>
                <w:rFonts w:ascii="Arial" w:hAnsi="Arial" w:cs="Arial"/>
              </w:rPr>
              <w:t>al dirigente dell’Area Gestione;</w:t>
            </w:r>
          </w:p>
          <w:p w:rsidR="004F18FA" w:rsidRPr="004F18FA" w:rsidRDefault="004F18FA" w:rsidP="004F18FA">
            <w:pPr>
              <w:spacing w:after="0"/>
              <w:jc w:val="both"/>
              <w:rPr>
                <w:rFonts w:ascii="Arial" w:hAnsi="Arial" w:cs="Arial"/>
              </w:rPr>
            </w:pPr>
            <w:r w:rsidRPr="004F18FA">
              <w:rPr>
                <w:rFonts w:ascii="Arial" w:hAnsi="Arial" w:cs="Arial"/>
              </w:rPr>
              <w:t>al Direttore Generale;</w:t>
            </w:r>
          </w:p>
          <w:p w:rsidR="004F18FA" w:rsidRPr="004F18FA" w:rsidRDefault="004F18FA" w:rsidP="004F18FA">
            <w:pPr>
              <w:spacing w:after="0"/>
              <w:jc w:val="both"/>
              <w:rPr>
                <w:rFonts w:ascii="Arial" w:hAnsi="Arial" w:cs="Arial"/>
              </w:rPr>
            </w:pPr>
            <w:r w:rsidRPr="004F18FA">
              <w:rPr>
                <w:rFonts w:ascii="Arial" w:hAnsi="Arial" w:cs="Arial"/>
              </w:rPr>
              <w:lastRenderedPageBreak/>
              <w:t>al dirigente del Settore Bilancio e Ragioneria, anche per l’inoltro al Collegio dei Revisori dei Conti;</w:t>
            </w:r>
          </w:p>
          <w:p w:rsidR="004F18FA" w:rsidRPr="004F18FA" w:rsidRDefault="004F18FA" w:rsidP="004F18FA">
            <w:pPr>
              <w:spacing w:after="0"/>
              <w:jc w:val="both"/>
              <w:rPr>
                <w:rFonts w:ascii="Arial" w:hAnsi="Arial" w:cs="Arial"/>
              </w:rPr>
            </w:pPr>
            <w:r w:rsidRPr="004F18FA">
              <w:rPr>
                <w:rFonts w:ascii="Arial" w:hAnsi="Arial" w:cs="Arial"/>
              </w:rPr>
              <w:t>al dirigente del Settore Segreteria Ufficio di Presidenza;</w:t>
            </w:r>
          </w:p>
          <w:p w:rsidR="004F18FA" w:rsidRPr="004F18FA" w:rsidRDefault="004F18FA" w:rsidP="004F18FA">
            <w:pPr>
              <w:spacing w:after="0"/>
              <w:jc w:val="both"/>
              <w:rPr>
                <w:rFonts w:ascii="Arial" w:hAnsi="Arial" w:cs="Arial"/>
              </w:rPr>
            </w:pPr>
            <w:r w:rsidRPr="004F18FA">
              <w:rPr>
                <w:rFonts w:ascii="Arial" w:hAnsi="Arial" w:cs="Arial"/>
              </w:rPr>
              <w:t xml:space="preserve">all’operatore economico HOLLEY UTILITY SERVICE srl”con sede in via La Resta I Traversa,2 -Taurianova (RC) per opportuna conoscenza, esclusivamente a mezzo pec all’indirizzo: </w:t>
            </w:r>
            <w:hyperlink r:id="rId7" w:history="1">
              <w:r w:rsidRPr="004F18FA">
                <w:rPr>
                  <w:rStyle w:val="Collegamentoipertestuale"/>
                  <w:rFonts w:ascii="Arial" w:hAnsi="Arial" w:cs="Arial"/>
                  <w:shd w:val="clear" w:color="auto" w:fill="F5F5F5"/>
                </w:rPr>
                <w:t>holleyservice@pec.it</w:t>
              </w:r>
            </w:hyperlink>
            <w:r w:rsidRPr="004F18FA">
              <w:rPr>
                <w:rFonts w:ascii="Arial" w:hAnsi="Arial" w:cs="Arial"/>
              </w:rPr>
              <w:t>.</w:t>
            </w:r>
          </w:p>
          <w:p w:rsidR="004F18FA" w:rsidRPr="004F18FA" w:rsidRDefault="004F18FA" w:rsidP="004F18FA">
            <w:pPr>
              <w:pStyle w:val="Corpodeltesto3"/>
              <w:jc w:val="both"/>
              <w:rPr>
                <w:rFonts w:ascii="Arial" w:hAnsi="Arial" w:cs="Arial"/>
                <w:sz w:val="22"/>
                <w:szCs w:val="22"/>
              </w:rPr>
            </w:pPr>
            <w:r w:rsidRPr="004F18FA">
              <w:rPr>
                <w:rFonts w:ascii="Arial" w:hAnsi="Arial" w:cs="Arial"/>
                <w:sz w:val="22"/>
                <w:szCs w:val="22"/>
              </w:rPr>
              <w:t>Il presente provvedimento sarà pubblicato sul B.U. della Regione Calabria.</w:t>
            </w:r>
          </w:p>
          <w:p w:rsidR="004F18FA" w:rsidRPr="004F18FA" w:rsidRDefault="004F18FA" w:rsidP="004F18FA">
            <w:pPr>
              <w:tabs>
                <w:tab w:val="left" w:pos="5103"/>
              </w:tabs>
              <w:ind w:firstLine="5313"/>
              <w:jc w:val="center"/>
              <w:rPr>
                <w:rFonts w:ascii="Arial" w:hAnsi="Arial" w:cs="Arial"/>
                <w:b/>
              </w:rPr>
            </w:pPr>
            <w:r w:rsidRPr="004F18FA">
              <w:rPr>
                <w:rFonts w:ascii="Arial" w:hAnsi="Arial" w:cs="Arial"/>
                <w:b/>
              </w:rPr>
              <w:t>IL DIRIGENTE</w:t>
            </w:r>
          </w:p>
          <w:p w:rsidR="004F18FA" w:rsidRPr="004F18FA" w:rsidRDefault="004F18FA" w:rsidP="004F18FA">
            <w:pPr>
              <w:ind w:firstLine="5313"/>
              <w:jc w:val="center"/>
              <w:rPr>
                <w:rFonts w:ascii="Arial" w:hAnsi="Arial" w:cs="Arial"/>
              </w:rPr>
            </w:pPr>
            <w:r w:rsidRPr="004F18FA">
              <w:rPr>
                <w:rFonts w:ascii="Arial" w:hAnsi="Arial" w:cs="Arial"/>
              </w:rPr>
              <w:t>Dott. Maurizio Priolo</w:t>
            </w:r>
          </w:p>
          <w:bookmarkEnd w:id="1"/>
          <w:p w:rsidR="00EE5F27" w:rsidRPr="004F18FA" w:rsidRDefault="00EE5F27" w:rsidP="00614F82">
            <w:pPr>
              <w:spacing w:after="0"/>
              <w:jc w:val="both"/>
              <w:rPr>
                <w:rFonts w:ascii="Arial" w:eastAsia="Calibri" w:hAnsi="Arial" w:cs="Arial"/>
                <w:lang w:eastAsia="en-US"/>
              </w:rPr>
            </w:pPr>
          </w:p>
        </w:tc>
      </w:tr>
    </w:tbl>
    <w:p w:rsidR="00EE5F27" w:rsidRPr="004F18FA" w:rsidRDefault="00EE5F27" w:rsidP="00BC4F4E">
      <w:pPr>
        <w:spacing w:after="0" w:line="240" w:lineRule="auto"/>
        <w:rPr>
          <w:rFonts w:ascii="Arial" w:hAnsi="Arial" w:cs="Arial"/>
        </w:rPr>
      </w:pPr>
    </w:p>
    <w:sectPr w:rsidR="00EE5F27" w:rsidRPr="004F18FA" w:rsidSect="00351EFD">
      <w:pgSz w:w="11906" w:h="16838"/>
      <w:pgMar w:top="1134" w:right="851" w:bottom="851" w:left="85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SansSerif;MS Mincho">
    <w:panose1 w:val="00000000000000000000"/>
    <w:charset w:val="00"/>
    <w:family w:val="roman"/>
    <w:notTrueType/>
    <w:pitch w:val="default"/>
    <w:sig w:usb0="00000000" w:usb1="00000000" w:usb2="00000000" w:usb3="00000000" w:csb0="0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Bookman Old Style" w:hAnsi="Bookman Old Style" w:cs="Times New Roman" w:hint="default"/>
        <w:sz w:val="22"/>
        <w:szCs w:val="22"/>
        <w:lang w:eastAsia="en-US"/>
      </w:rPr>
    </w:lvl>
  </w:abstractNum>
  <w:abstractNum w:abstractNumId="1">
    <w:nsid w:val="00000003"/>
    <w:multiLevelType w:val="singleLevel"/>
    <w:tmpl w:val="00000003"/>
    <w:name w:val="WW8Num3"/>
    <w:lvl w:ilvl="0">
      <w:start w:val="1"/>
      <w:numFmt w:val="bullet"/>
      <w:lvlText w:val=""/>
      <w:lvlJc w:val="left"/>
      <w:pPr>
        <w:tabs>
          <w:tab w:val="num" w:pos="502"/>
        </w:tabs>
        <w:ind w:left="502" w:hanging="360"/>
      </w:pPr>
      <w:rPr>
        <w:rFonts w:ascii="Symbol" w:hAnsi="Symbol" w:cs="Symbol" w:hint="default"/>
        <w:sz w:val="22"/>
        <w:szCs w:val="22"/>
        <w:lang w:eastAsia="en-US"/>
      </w:r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sz w:val="22"/>
        <w:szCs w:val="22"/>
        <w:lang w:eastAsia="en-US"/>
      </w:rPr>
    </w:lvl>
  </w:abstractNum>
  <w:abstractNum w:abstractNumId="3">
    <w:nsid w:val="01A70F95"/>
    <w:multiLevelType w:val="hybridMultilevel"/>
    <w:tmpl w:val="9D927A26"/>
    <w:lvl w:ilvl="0" w:tplc="D868937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51E0E0D"/>
    <w:multiLevelType w:val="hybridMultilevel"/>
    <w:tmpl w:val="123E3CAE"/>
    <w:lvl w:ilvl="0" w:tplc="798A082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BB14857"/>
    <w:multiLevelType w:val="hybridMultilevel"/>
    <w:tmpl w:val="DF6483D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C914B1B"/>
    <w:multiLevelType w:val="hybridMultilevel"/>
    <w:tmpl w:val="3E3CE31A"/>
    <w:lvl w:ilvl="0" w:tplc="1D06C002">
      <w:start w:val="1"/>
      <w:numFmt w:val="decimal"/>
      <w:lvlText w:val="%1)"/>
      <w:lvlJc w:val="left"/>
      <w:pPr>
        <w:ind w:left="1080" w:hanging="360"/>
      </w:pPr>
      <w:rPr>
        <w:rFonts w:ascii="Times New Roman" w:eastAsia="Times New Roman" w:hAnsi="Times New Roman"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0D720596"/>
    <w:multiLevelType w:val="hybridMultilevel"/>
    <w:tmpl w:val="C332EEB6"/>
    <w:lvl w:ilvl="0" w:tplc="BE7666B0">
      <w:start w:val="1"/>
      <w:numFmt w:val="bullet"/>
      <w:lvlText w:val=""/>
      <w:lvlJc w:val="center"/>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25339C3"/>
    <w:multiLevelType w:val="hybridMultilevel"/>
    <w:tmpl w:val="5FBAB6E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nsid w:val="12976B0F"/>
    <w:multiLevelType w:val="hybridMultilevel"/>
    <w:tmpl w:val="F83EE3D6"/>
    <w:lvl w:ilvl="0" w:tplc="A2948104">
      <w:start w:val="4"/>
      <w:numFmt w:val="bullet"/>
      <w:lvlText w:val="-"/>
      <w:lvlJc w:val="left"/>
      <w:pPr>
        <w:ind w:left="720" w:hanging="360"/>
      </w:pPr>
      <w:rPr>
        <w:rFonts w:ascii="Bookman Old Style" w:eastAsia="Times New Roman" w:hAnsi="Bookman Old Style"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72520C8"/>
    <w:multiLevelType w:val="hybridMultilevel"/>
    <w:tmpl w:val="8DBC00DA"/>
    <w:lvl w:ilvl="0" w:tplc="7F3EE10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1D8F374F"/>
    <w:multiLevelType w:val="hybridMultilevel"/>
    <w:tmpl w:val="29B45D8C"/>
    <w:lvl w:ilvl="0" w:tplc="04100001">
      <w:start w:val="1"/>
      <w:numFmt w:val="bullet"/>
      <w:lvlText w:val=""/>
      <w:lvlJc w:val="left"/>
      <w:pPr>
        <w:ind w:left="830" w:hanging="360"/>
      </w:pPr>
      <w:rPr>
        <w:rFonts w:ascii="Symbol" w:hAnsi="Symbol" w:hint="default"/>
      </w:rPr>
    </w:lvl>
    <w:lvl w:ilvl="1" w:tplc="04100003" w:tentative="1">
      <w:start w:val="1"/>
      <w:numFmt w:val="bullet"/>
      <w:lvlText w:val="o"/>
      <w:lvlJc w:val="left"/>
      <w:pPr>
        <w:ind w:left="1550" w:hanging="360"/>
      </w:pPr>
      <w:rPr>
        <w:rFonts w:ascii="Courier New" w:hAnsi="Courier New" w:cs="Courier New" w:hint="default"/>
      </w:rPr>
    </w:lvl>
    <w:lvl w:ilvl="2" w:tplc="04100005" w:tentative="1">
      <w:start w:val="1"/>
      <w:numFmt w:val="bullet"/>
      <w:lvlText w:val=""/>
      <w:lvlJc w:val="left"/>
      <w:pPr>
        <w:ind w:left="2270" w:hanging="360"/>
      </w:pPr>
      <w:rPr>
        <w:rFonts w:ascii="Wingdings" w:hAnsi="Wingdings" w:hint="default"/>
      </w:rPr>
    </w:lvl>
    <w:lvl w:ilvl="3" w:tplc="04100001" w:tentative="1">
      <w:start w:val="1"/>
      <w:numFmt w:val="bullet"/>
      <w:lvlText w:val=""/>
      <w:lvlJc w:val="left"/>
      <w:pPr>
        <w:ind w:left="2990" w:hanging="360"/>
      </w:pPr>
      <w:rPr>
        <w:rFonts w:ascii="Symbol" w:hAnsi="Symbol" w:hint="default"/>
      </w:rPr>
    </w:lvl>
    <w:lvl w:ilvl="4" w:tplc="04100003" w:tentative="1">
      <w:start w:val="1"/>
      <w:numFmt w:val="bullet"/>
      <w:lvlText w:val="o"/>
      <w:lvlJc w:val="left"/>
      <w:pPr>
        <w:ind w:left="3710" w:hanging="360"/>
      </w:pPr>
      <w:rPr>
        <w:rFonts w:ascii="Courier New" w:hAnsi="Courier New" w:cs="Courier New" w:hint="default"/>
      </w:rPr>
    </w:lvl>
    <w:lvl w:ilvl="5" w:tplc="04100005" w:tentative="1">
      <w:start w:val="1"/>
      <w:numFmt w:val="bullet"/>
      <w:lvlText w:val=""/>
      <w:lvlJc w:val="left"/>
      <w:pPr>
        <w:ind w:left="4430" w:hanging="360"/>
      </w:pPr>
      <w:rPr>
        <w:rFonts w:ascii="Wingdings" w:hAnsi="Wingdings" w:hint="default"/>
      </w:rPr>
    </w:lvl>
    <w:lvl w:ilvl="6" w:tplc="04100001" w:tentative="1">
      <w:start w:val="1"/>
      <w:numFmt w:val="bullet"/>
      <w:lvlText w:val=""/>
      <w:lvlJc w:val="left"/>
      <w:pPr>
        <w:ind w:left="5150" w:hanging="360"/>
      </w:pPr>
      <w:rPr>
        <w:rFonts w:ascii="Symbol" w:hAnsi="Symbol" w:hint="default"/>
      </w:rPr>
    </w:lvl>
    <w:lvl w:ilvl="7" w:tplc="04100003" w:tentative="1">
      <w:start w:val="1"/>
      <w:numFmt w:val="bullet"/>
      <w:lvlText w:val="o"/>
      <w:lvlJc w:val="left"/>
      <w:pPr>
        <w:ind w:left="5870" w:hanging="360"/>
      </w:pPr>
      <w:rPr>
        <w:rFonts w:ascii="Courier New" w:hAnsi="Courier New" w:cs="Courier New" w:hint="default"/>
      </w:rPr>
    </w:lvl>
    <w:lvl w:ilvl="8" w:tplc="04100005" w:tentative="1">
      <w:start w:val="1"/>
      <w:numFmt w:val="bullet"/>
      <w:lvlText w:val=""/>
      <w:lvlJc w:val="left"/>
      <w:pPr>
        <w:ind w:left="6590" w:hanging="360"/>
      </w:pPr>
      <w:rPr>
        <w:rFonts w:ascii="Wingdings" w:hAnsi="Wingdings" w:hint="default"/>
      </w:rPr>
    </w:lvl>
  </w:abstractNum>
  <w:abstractNum w:abstractNumId="12">
    <w:nsid w:val="21FA2562"/>
    <w:multiLevelType w:val="hybridMultilevel"/>
    <w:tmpl w:val="96049184"/>
    <w:lvl w:ilvl="0" w:tplc="BE7666B0">
      <w:start w:val="1"/>
      <w:numFmt w:val="bullet"/>
      <w:lvlText w:val=""/>
      <w:lvlJc w:val="center"/>
      <w:pPr>
        <w:ind w:left="360"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3">
    <w:nsid w:val="2B7F526A"/>
    <w:multiLevelType w:val="hybridMultilevel"/>
    <w:tmpl w:val="B3B23100"/>
    <w:lvl w:ilvl="0" w:tplc="DACC4D3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1571200"/>
    <w:multiLevelType w:val="hybridMultilevel"/>
    <w:tmpl w:val="0400F0F8"/>
    <w:lvl w:ilvl="0" w:tplc="123C058E">
      <w:start w:val="1"/>
      <w:numFmt w:val="decimal"/>
      <w:lvlText w:val="%1."/>
      <w:lvlJc w:val="left"/>
      <w:pPr>
        <w:ind w:left="435" w:hanging="435"/>
      </w:pPr>
      <w:rPr>
        <w:rFonts w:hint="default"/>
        <w:b w:val="0"/>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15">
    <w:nsid w:val="341372C3"/>
    <w:multiLevelType w:val="multilevel"/>
    <w:tmpl w:val="6D224EFC"/>
    <w:lvl w:ilvl="0">
      <w:start w:val="1"/>
      <w:numFmt w:val="bullet"/>
      <w:lvlText w:val=""/>
      <w:lvlJc w:val="left"/>
      <w:pPr>
        <w:ind w:left="720" w:hanging="360"/>
      </w:pPr>
      <w:rPr>
        <w:rFonts w:ascii="Symbol" w:hAnsi="Symbol" w:cs="Symbol" w:hint="default"/>
        <w:sz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34FB2FA4"/>
    <w:multiLevelType w:val="multilevel"/>
    <w:tmpl w:val="D6AE5CF6"/>
    <w:lvl w:ilvl="0">
      <w:start w:val="1"/>
      <w:numFmt w:val="bullet"/>
      <w:lvlText w:val="-"/>
      <w:lvlJc w:val="left"/>
      <w:pPr>
        <w:ind w:left="720" w:hanging="360"/>
      </w:pPr>
      <w:rPr>
        <w:rFonts w:ascii="Bookman Old Style" w:hAnsi="Bookman Old Style" w:cs="Times New Roman" w:hint="default"/>
        <w:sz w:val="22"/>
        <w:szCs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66F2F1A"/>
    <w:multiLevelType w:val="hybridMultilevel"/>
    <w:tmpl w:val="6BF89CFC"/>
    <w:lvl w:ilvl="0" w:tplc="D52A4040">
      <w:numFmt w:val="bullet"/>
      <w:lvlText w:val="-"/>
      <w:lvlJc w:val="left"/>
      <w:pPr>
        <w:ind w:left="720"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BD368FF"/>
    <w:multiLevelType w:val="hybridMultilevel"/>
    <w:tmpl w:val="07E89C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CD05C88"/>
    <w:multiLevelType w:val="multilevel"/>
    <w:tmpl w:val="3DAC7C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nsid w:val="62300E06"/>
    <w:multiLevelType w:val="hybridMultilevel"/>
    <w:tmpl w:val="455C298A"/>
    <w:lvl w:ilvl="0" w:tplc="B8F2D0D0">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6461366F"/>
    <w:multiLevelType w:val="hybridMultilevel"/>
    <w:tmpl w:val="91CA6E66"/>
    <w:lvl w:ilvl="0" w:tplc="B0A2E77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3750F46"/>
    <w:multiLevelType w:val="hybridMultilevel"/>
    <w:tmpl w:val="885CDCCC"/>
    <w:lvl w:ilvl="0" w:tplc="17184F5A">
      <w:numFmt w:val="bullet"/>
      <w:lvlText w:val="-"/>
      <w:lvlJc w:val="left"/>
      <w:pPr>
        <w:ind w:left="420" w:hanging="360"/>
      </w:pPr>
      <w:rPr>
        <w:rFonts w:ascii="Arial" w:eastAsia="Calibri"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3">
    <w:nsid w:val="76E755CF"/>
    <w:multiLevelType w:val="hybridMultilevel"/>
    <w:tmpl w:val="8A84928A"/>
    <w:lvl w:ilvl="0" w:tplc="CD34DC1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5"/>
  </w:num>
  <w:num w:numId="2">
    <w:abstractNumId w:val="16"/>
  </w:num>
  <w:num w:numId="3">
    <w:abstractNumId w:val="19"/>
  </w:num>
  <w:num w:numId="4">
    <w:abstractNumId w:val="0"/>
  </w:num>
  <w:num w:numId="5">
    <w:abstractNumId w:val="2"/>
  </w:num>
  <w:num w:numId="6">
    <w:abstractNumId w:val="1"/>
  </w:num>
  <w:num w:numId="7">
    <w:abstractNumId w:val="0"/>
  </w:num>
  <w:num w:numId="8">
    <w:abstractNumId w:val="10"/>
  </w:num>
  <w:num w:numId="9">
    <w:abstractNumId w:val="11"/>
  </w:num>
  <w:num w:numId="10">
    <w:abstractNumId w:val="22"/>
  </w:num>
  <w:num w:numId="11">
    <w:abstractNumId w:val="8"/>
  </w:num>
  <w:num w:numId="12">
    <w:abstractNumId w:val="9"/>
  </w:num>
  <w:num w:numId="13">
    <w:abstractNumId w:val="20"/>
  </w:num>
  <w:num w:numId="14">
    <w:abstractNumId w:val="18"/>
  </w:num>
  <w:num w:numId="15">
    <w:abstractNumId w:val="6"/>
  </w:num>
  <w:num w:numId="16">
    <w:abstractNumId w:val="23"/>
  </w:num>
  <w:num w:numId="17">
    <w:abstractNumId w:val="3"/>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1"/>
  </w:num>
  <w:num w:numId="21">
    <w:abstractNumId w:val="4"/>
  </w:num>
  <w:num w:numId="22">
    <w:abstractNumId w:val="12"/>
  </w:num>
  <w:num w:numId="23">
    <w:abstractNumId w:val="13"/>
  </w:num>
  <w:num w:numId="24">
    <w:abstractNumId w:val="7"/>
  </w:num>
  <w:num w:numId="25">
    <w:abstractNumId w:val="5"/>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useFELayout/>
  </w:compat>
  <w:rsids>
    <w:rsidRoot w:val="00EE5F27"/>
    <w:rsid w:val="0004187E"/>
    <w:rsid w:val="00043126"/>
    <w:rsid w:val="0006161C"/>
    <w:rsid w:val="00063538"/>
    <w:rsid w:val="00070C62"/>
    <w:rsid w:val="00077026"/>
    <w:rsid w:val="0010357F"/>
    <w:rsid w:val="00126B9B"/>
    <w:rsid w:val="00161FEC"/>
    <w:rsid w:val="00165EFE"/>
    <w:rsid w:val="00166637"/>
    <w:rsid w:val="001A4592"/>
    <w:rsid w:val="001C4227"/>
    <w:rsid w:val="00220E5B"/>
    <w:rsid w:val="002249BE"/>
    <w:rsid w:val="00240A24"/>
    <w:rsid w:val="00242DE0"/>
    <w:rsid w:val="00254A16"/>
    <w:rsid w:val="0025694A"/>
    <w:rsid w:val="00267731"/>
    <w:rsid w:val="002756F7"/>
    <w:rsid w:val="002A1FE0"/>
    <w:rsid w:val="002B4430"/>
    <w:rsid w:val="002D05B3"/>
    <w:rsid w:val="002E3655"/>
    <w:rsid w:val="0030426D"/>
    <w:rsid w:val="00307E65"/>
    <w:rsid w:val="00351EFD"/>
    <w:rsid w:val="003D4F8D"/>
    <w:rsid w:val="004131CD"/>
    <w:rsid w:val="00423469"/>
    <w:rsid w:val="00467C7D"/>
    <w:rsid w:val="004A4CD0"/>
    <w:rsid w:val="004A6E8F"/>
    <w:rsid w:val="004C1C7D"/>
    <w:rsid w:val="004C2B99"/>
    <w:rsid w:val="004C7DA6"/>
    <w:rsid w:val="004F18FA"/>
    <w:rsid w:val="00527857"/>
    <w:rsid w:val="00587F6E"/>
    <w:rsid w:val="005952BC"/>
    <w:rsid w:val="005A48B3"/>
    <w:rsid w:val="005D51C1"/>
    <w:rsid w:val="005E2C36"/>
    <w:rsid w:val="005F04DD"/>
    <w:rsid w:val="005F6049"/>
    <w:rsid w:val="00604302"/>
    <w:rsid w:val="00614F82"/>
    <w:rsid w:val="00617C34"/>
    <w:rsid w:val="00656D68"/>
    <w:rsid w:val="00687799"/>
    <w:rsid w:val="006B7E1D"/>
    <w:rsid w:val="006D3371"/>
    <w:rsid w:val="00700F20"/>
    <w:rsid w:val="00722028"/>
    <w:rsid w:val="007309E6"/>
    <w:rsid w:val="00733735"/>
    <w:rsid w:val="00743C8A"/>
    <w:rsid w:val="007945CA"/>
    <w:rsid w:val="007B631F"/>
    <w:rsid w:val="007D46D4"/>
    <w:rsid w:val="00807286"/>
    <w:rsid w:val="008227D0"/>
    <w:rsid w:val="00840BDC"/>
    <w:rsid w:val="008834F2"/>
    <w:rsid w:val="00895CBC"/>
    <w:rsid w:val="008A4DE9"/>
    <w:rsid w:val="008B433E"/>
    <w:rsid w:val="00917052"/>
    <w:rsid w:val="009348A8"/>
    <w:rsid w:val="009A3C44"/>
    <w:rsid w:val="009B419E"/>
    <w:rsid w:val="009D4F92"/>
    <w:rsid w:val="009D7774"/>
    <w:rsid w:val="009E1500"/>
    <w:rsid w:val="009E37C1"/>
    <w:rsid w:val="009F4D4F"/>
    <w:rsid w:val="00A07E5D"/>
    <w:rsid w:val="00A1063A"/>
    <w:rsid w:val="00A5223F"/>
    <w:rsid w:val="00AA078A"/>
    <w:rsid w:val="00AC4E08"/>
    <w:rsid w:val="00AE3BBF"/>
    <w:rsid w:val="00AF43BB"/>
    <w:rsid w:val="00B2605D"/>
    <w:rsid w:val="00B543D6"/>
    <w:rsid w:val="00B877B7"/>
    <w:rsid w:val="00B926DC"/>
    <w:rsid w:val="00BC4F4E"/>
    <w:rsid w:val="00BD4617"/>
    <w:rsid w:val="00BE1ACE"/>
    <w:rsid w:val="00BF7EAB"/>
    <w:rsid w:val="00C3297A"/>
    <w:rsid w:val="00C65576"/>
    <w:rsid w:val="00C9038F"/>
    <w:rsid w:val="00C911CF"/>
    <w:rsid w:val="00C94772"/>
    <w:rsid w:val="00C95BAF"/>
    <w:rsid w:val="00CA10D9"/>
    <w:rsid w:val="00CB2F87"/>
    <w:rsid w:val="00CD23A8"/>
    <w:rsid w:val="00CD36E7"/>
    <w:rsid w:val="00CE45D1"/>
    <w:rsid w:val="00CF0A4F"/>
    <w:rsid w:val="00D11709"/>
    <w:rsid w:val="00D301C3"/>
    <w:rsid w:val="00D3024F"/>
    <w:rsid w:val="00D35895"/>
    <w:rsid w:val="00D44827"/>
    <w:rsid w:val="00D779BA"/>
    <w:rsid w:val="00DA09A3"/>
    <w:rsid w:val="00DD5CB1"/>
    <w:rsid w:val="00E175B3"/>
    <w:rsid w:val="00E239D2"/>
    <w:rsid w:val="00E27327"/>
    <w:rsid w:val="00E46E5E"/>
    <w:rsid w:val="00E50F17"/>
    <w:rsid w:val="00E61EA9"/>
    <w:rsid w:val="00E831A2"/>
    <w:rsid w:val="00E93E13"/>
    <w:rsid w:val="00EA39FE"/>
    <w:rsid w:val="00EB49D4"/>
    <w:rsid w:val="00EC12F1"/>
    <w:rsid w:val="00EE4A06"/>
    <w:rsid w:val="00EE5F27"/>
    <w:rsid w:val="00EF640E"/>
    <w:rsid w:val="00F10351"/>
    <w:rsid w:val="00F25FA2"/>
    <w:rsid w:val="00F466EC"/>
    <w:rsid w:val="00F523CD"/>
    <w:rsid w:val="00F53328"/>
    <w:rsid w:val="00F82DFE"/>
    <w:rsid w:val="00FC618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704A"/>
    <w:pPr>
      <w:spacing w:after="200"/>
    </w:pPr>
    <w:rPr>
      <w:color w:val="00000A"/>
      <w:sz w:val="22"/>
    </w:rPr>
  </w:style>
  <w:style w:type="paragraph" w:styleId="Titolo1">
    <w:name w:val="heading 1"/>
    <w:basedOn w:val="Normale"/>
    <w:link w:val="Titolo1Carattere"/>
    <w:uiPriority w:val="9"/>
    <w:qFormat/>
    <w:rsid w:val="00E303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nhideWhenUsed/>
    <w:qFormat/>
    <w:rsid w:val="00B749A5"/>
    <w:pPr>
      <w:keepNext/>
      <w:tabs>
        <w:tab w:val="left" w:pos="4395"/>
      </w:tabs>
      <w:spacing w:after="0" w:line="240" w:lineRule="auto"/>
      <w:jc w:val="center"/>
      <w:outlineLvl w:val="1"/>
    </w:pPr>
    <w:rPr>
      <w:rFonts w:ascii="Bookman Old Style" w:eastAsia="Times New Roman" w:hAnsi="Bookman Old Style" w:cs="Times New Roman"/>
      <w:b/>
      <w:sz w:val="20"/>
      <w:szCs w:val="20"/>
    </w:rPr>
  </w:style>
  <w:style w:type="paragraph" w:styleId="Titolo3">
    <w:name w:val="heading 3"/>
    <w:basedOn w:val="Normale"/>
    <w:link w:val="Titolo3Carattere"/>
    <w:uiPriority w:val="9"/>
    <w:semiHidden/>
    <w:unhideWhenUsed/>
    <w:qFormat/>
    <w:rsid w:val="009F32BC"/>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link w:val="Titolo5Carattere"/>
    <w:uiPriority w:val="9"/>
    <w:semiHidden/>
    <w:unhideWhenUsed/>
    <w:qFormat/>
    <w:rsid w:val="00B60D0C"/>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link w:val="Titolo6Carattere"/>
    <w:unhideWhenUsed/>
    <w:qFormat/>
    <w:rsid w:val="00B749A5"/>
    <w:pPr>
      <w:keepNext/>
      <w:spacing w:after="0" w:line="240" w:lineRule="auto"/>
      <w:jc w:val="center"/>
      <w:outlineLvl w:val="5"/>
    </w:pPr>
    <w:rPr>
      <w:rFonts w:ascii="Bookman Old Style" w:eastAsia="Times New Roman" w:hAnsi="Bookman Old Style" w:cs="Times New Roman"/>
      <w:b/>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3A4A61"/>
    <w:rPr>
      <w:rFonts w:ascii="Tahoma" w:hAnsi="Tahoma" w:cs="Tahoma"/>
      <w:sz w:val="16"/>
      <w:szCs w:val="16"/>
    </w:rPr>
  </w:style>
  <w:style w:type="character" w:styleId="Enfasigrassetto">
    <w:name w:val="Strong"/>
    <w:uiPriority w:val="22"/>
    <w:qFormat/>
    <w:rsid w:val="003611FE"/>
    <w:rPr>
      <w:rFonts w:cs="Times New Roman"/>
      <w:b/>
      <w:bCs/>
    </w:rPr>
  </w:style>
  <w:style w:type="character" w:customStyle="1" w:styleId="Titolo2Carattere">
    <w:name w:val="Titolo 2 Carattere"/>
    <w:basedOn w:val="Carpredefinitoparagrafo"/>
    <w:link w:val="Titolo2"/>
    <w:qFormat/>
    <w:rsid w:val="00B749A5"/>
    <w:rPr>
      <w:rFonts w:ascii="Bookman Old Style" w:eastAsia="Times New Roman" w:hAnsi="Bookman Old Style" w:cs="Times New Roman"/>
      <w:b/>
      <w:sz w:val="20"/>
      <w:szCs w:val="20"/>
    </w:rPr>
  </w:style>
  <w:style w:type="character" w:customStyle="1" w:styleId="Titolo6Carattere">
    <w:name w:val="Titolo 6 Carattere"/>
    <w:basedOn w:val="Carpredefinitoparagrafo"/>
    <w:link w:val="Titolo6"/>
    <w:qFormat/>
    <w:rsid w:val="00B749A5"/>
    <w:rPr>
      <w:rFonts w:ascii="Bookman Old Style" w:eastAsia="Times New Roman" w:hAnsi="Bookman Old Style" w:cs="Times New Roman"/>
      <w:b/>
      <w:sz w:val="24"/>
      <w:szCs w:val="20"/>
    </w:rPr>
  </w:style>
  <w:style w:type="character" w:customStyle="1" w:styleId="CorpodeltestoCarattere">
    <w:name w:val="Corpo del testo Carattere"/>
    <w:basedOn w:val="Carpredefinitoparagrafo"/>
    <w:link w:val="Corpodeltesto"/>
    <w:qFormat/>
    <w:rsid w:val="00B749A5"/>
    <w:rPr>
      <w:rFonts w:ascii="Times New Roman" w:eastAsia="Times New Roman" w:hAnsi="Times New Roman" w:cs="Times New Roman"/>
      <w:sz w:val="24"/>
      <w:szCs w:val="20"/>
    </w:rPr>
  </w:style>
  <w:style w:type="character" w:customStyle="1" w:styleId="Titolo1Carattere">
    <w:name w:val="Titolo 1 Carattere"/>
    <w:basedOn w:val="Carpredefinitoparagrafo"/>
    <w:link w:val="Titolo1"/>
    <w:uiPriority w:val="9"/>
    <w:qFormat/>
    <w:rsid w:val="00E30333"/>
    <w:rPr>
      <w:rFonts w:asciiTheme="majorHAnsi" w:eastAsiaTheme="majorEastAsia" w:hAnsiTheme="majorHAnsi" w:cstheme="majorBidi"/>
      <w:b/>
      <w:bCs/>
      <w:color w:val="365F91" w:themeColor="accent1" w:themeShade="BF"/>
      <w:sz w:val="28"/>
      <w:szCs w:val="28"/>
    </w:rPr>
  </w:style>
  <w:style w:type="character" w:customStyle="1" w:styleId="Titolo5Carattere">
    <w:name w:val="Titolo 5 Carattere"/>
    <w:basedOn w:val="Carpredefinitoparagrafo"/>
    <w:link w:val="Titolo5"/>
    <w:uiPriority w:val="9"/>
    <w:semiHidden/>
    <w:qFormat/>
    <w:rsid w:val="00B60D0C"/>
    <w:rPr>
      <w:rFonts w:asciiTheme="majorHAnsi" w:eastAsiaTheme="majorEastAsia" w:hAnsiTheme="majorHAnsi" w:cstheme="majorBidi"/>
      <w:color w:val="243F60" w:themeColor="accent1" w:themeShade="7F"/>
    </w:rPr>
  </w:style>
  <w:style w:type="character" w:customStyle="1" w:styleId="Rientrocorpodeltesto2Carattere">
    <w:name w:val="Rientro corpo del testo 2 Carattere"/>
    <w:basedOn w:val="Carpredefinitoparagrafo"/>
    <w:link w:val="Rientrocorpodeltesto2"/>
    <w:qFormat/>
    <w:rsid w:val="009F32BC"/>
    <w:rPr>
      <w:rFonts w:ascii="Times New Roman" w:eastAsia="Times New Roman" w:hAnsi="Times New Roman" w:cs="Times New Roman"/>
      <w:sz w:val="20"/>
      <w:szCs w:val="20"/>
    </w:rPr>
  </w:style>
  <w:style w:type="character" w:customStyle="1" w:styleId="Enfasi">
    <w:name w:val="Enfasi"/>
    <w:basedOn w:val="Carpredefinitoparagrafo"/>
    <w:uiPriority w:val="20"/>
    <w:qFormat/>
    <w:rsid w:val="009F32BC"/>
    <w:rPr>
      <w:i/>
      <w:iCs/>
    </w:rPr>
  </w:style>
  <w:style w:type="character" w:customStyle="1" w:styleId="apple-converted-space">
    <w:name w:val="apple-converted-space"/>
    <w:basedOn w:val="Carpredefinitoparagrafo"/>
    <w:qFormat/>
    <w:rsid w:val="009F32BC"/>
  </w:style>
  <w:style w:type="character" w:customStyle="1" w:styleId="Titolo3Carattere">
    <w:name w:val="Titolo 3 Carattere"/>
    <w:basedOn w:val="Carpredefinitoparagrafo"/>
    <w:link w:val="Titolo3"/>
    <w:uiPriority w:val="9"/>
    <w:semiHidden/>
    <w:qFormat/>
    <w:rsid w:val="009F32BC"/>
    <w:rPr>
      <w:rFonts w:asciiTheme="majorHAnsi" w:eastAsiaTheme="majorEastAsia" w:hAnsiTheme="majorHAnsi" w:cstheme="majorBidi"/>
      <w:b/>
      <w:bCs/>
      <w:color w:val="4F81BD" w:themeColor="accent1"/>
    </w:rPr>
  </w:style>
  <w:style w:type="character" w:customStyle="1" w:styleId="table0020gridchar">
    <w:name w:val="table_0020grid__char"/>
    <w:basedOn w:val="Carpredefinitoparagrafo"/>
    <w:qFormat/>
    <w:rsid w:val="001F35DC"/>
  </w:style>
  <w:style w:type="character" w:customStyle="1" w:styleId="ListLabel1">
    <w:name w:val="ListLabel 1"/>
    <w:qFormat/>
    <w:rsid w:val="00EE5F27"/>
    <w:rPr>
      <w:b w:val="0"/>
    </w:rPr>
  </w:style>
  <w:style w:type="character" w:customStyle="1" w:styleId="ListLabel2">
    <w:name w:val="ListLabel 2"/>
    <w:qFormat/>
    <w:rsid w:val="00EE5F27"/>
    <w:rPr>
      <w:rFonts w:cs="Courier New"/>
    </w:rPr>
  </w:style>
  <w:style w:type="character" w:customStyle="1" w:styleId="ListLabel3">
    <w:name w:val="ListLabel 3"/>
    <w:qFormat/>
    <w:rsid w:val="00EE5F27"/>
    <w:rPr>
      <w:color w:val="000000"/>
    </w:rPr>
  </w:style>
  <w:style w:type="character" w:customStyle="1" w:styleId="ListLabel4">
    <w:name w:val="ListLabel 4"/>
    <w:qFormat/>
    <w:rsid w:val="00EE5F27"/>
    <w:rPr>
      <w:rFonts w:ascii="Arial" w:eastAsia="Times New Roman" w:hAnsi="Arial" w:cs="Times New Roman"/>
    </w:rPr>
  </w:style>
  <w:style w:type="character" w:customStyle="1" w:styleId="ListLabel5">
    <w:name w:val="ListLabel 5"/>
    <w:qFormat/>
    <w:rsid w:val="00EE5F27"/>
    <w:rPr>
      <w:rFonts w:eastAsia="Times New Roman" w:cs="Arial"/>
    </w:rPr>
  </w:style>
  <w:style w:type="character" w:customStyle="1" w:styleId="WW8Num4z0">
    <w:name w:val="WW8Num4z0"/>
    <w:qFormat/>
    <w:rsid w:val="00EE5F27"/>
    <w:rPr>
      <w:rFonts w:ascii="Symbol" w:eastAsia="Calibri" w:hAnsi="Symbol" w:cs="Symbol"/>
      <w:lang w:eastAsia="en-US"/>
    </w:rPr>
  </w:style>
  <w:style w:type="character" w:customStyle="1" w:styleId="WW8Num2z0">
    <w:name w:val="WW8Num2z0"/>
    <w:qFormat/>
    <w:rsid w:val="00EE5F27"/>
    <w:rPr>
      <w:rFonts w:ascii="Bookman Old Style" w:eastAsia="Calibri" w:hAnsi="Bookman Old Style" w:cs="Times New Roman"/>
      <w:sz w:val="22"/>
      <w:szCs w:val="22"/>
      <w:lang w:eastAsia="en-US"/>
    </w:rPr>
  </w:style>
  <w:style w:type="character" w:customStyle="1" w:styleId="normalchar1">
    <w:name w:val="normal__char1"/>
    <w:qFormat/>
    <w:rsid w:val="00EE5F27"/>
    <w:rPr>
      <w:rFonts w:ascii="Calibri" w:hAnsi="Calibri" w:cs="Calibri"/>
      <w:sz w:val="22"/>
      <w:szCs w:val="22"/>
    </w:rPr>
  </w:style>
  <w:style w:type="character" w:customStyle="1" w:styleId="WW8Num3z0">
    <w:name w:val="WW8Num3z0"/>
    <w:qFormat/>
    <w:rsid w:val="00EE5F27"/>
    <w:rPr>
      <w:rFonts w:ascii="Symbol" w:eastAsia="MicrosoftSansSerif;MS Mincho" w:hAnsi="Symbol" w:cs="Symbol"/>
      <w:sz w:val="22"/>
      <w:szCs w:val="22"/>
      <w:lang w:eastAsia="en-US"/>
    </w:rPr>
  </w:style>
  <w:style w:type="character" w:customStyle="1" w:styleId="ListLabel6">
    <w:name w:val="ListLabel 6"/>
    <w:qFormat/>
    <w:rsid w:val="00EE5F27"/>
    <w:rPr>
      <w:rFonts w:ascii="Arial" w:hAnsi="Arial" w:cs="Symbol"/>
      <w:sz w:val="22"/>
      <w:lang w:eastAsia="en-US"/>
    </w:rPr>
  </w:style>
  <w:style w:type="character" w:customStyle="1" w:styleId="ListLabel7">
    <w:name w:val="ListLabel 7"/>
    <w:qFormat/>
    <w:rsid w:val="00EE5F27"/>
    <w:rPr>
      <w:rFonts w:ascii="Arial" w:hAnsi="Arial" w:cs="Times New Roman"/>
      <w:sz w:val="22"/>
      <w:szCs w:val="22"/>
      <w:lang w:eastAsia="en-US"/>
    </w:rPr>
  </w:style>
  <w:style w:type="character" w:customStyle="1" w:styleId="ListLabel8">
    <w:name w:val="ListLabel 8"/>
    <w:qFormat/>
    <w:rsid w:val="00EE5F27"/>
    <w:rPr>
      <w:rFonts w:ascii="Arial" w:hAnsi="Arial" w:cs="Symbol"/>
      <w:sz w:val="22"/>
      <w:lang w:eastAsia="en-US"/>
    </w:rPr>
  </w:style>
  <w:style w:type="character" w:customStyle="1" w:styleId="ListLabel9">
    <w:name w:val="ListLabel 9"/>
    <w:qFormat/>
    <w:rsid w:val="00EE5F27"/>
    <w:rPr>
      <w:rFonts w:ascii="Arial" w:hAnsi="Arial" w:cs="Times New Roman"/>
      <w:sz w:val="22"/>
      <w:szCs w:val="22"/>
      <w:lang w:eastAsia="en-US"/>
    </w:rPr>
  </w:style>
  <w:style w:type="paragraph" w:styleId="Titolo">
    <w:name w:val="Title"/>
    <w:basedOn w:val="Normale"/>
    <w:next w:val="Corpodeltesto"/>
    <w:qFormat/>
    <w:rsid w:val="00EE5F27"/>
    <w:pPr>
      <w:keepNext/>
      <w:spacing w:before="240" w:after="120"/>
    </w:pPr>
    <w:rPr>
      <w:rFonts w:ascii="Liberation Sans" w:eastAsia="Microsoft YaHei" w:hAnsi="Liberation Sans" w:cs="Mangal"/>
      <w:sz w:val="28"/>
      <w:szCs w:val="28"/>
    </w:rPr>
  </w:style>
  <w:style w:type="paragraph" w:styleId="Corpodeltesto">
    <w:name w:val="Body Text"/>
    <w:basedOn w:val="Normale"/>
    <w:link w:val="CorpodeltestoCarattere"/>
    <w:unhideWhenUsed/>
    <w:rsid w:val="00B749A5"/>
    <w:pPr>
      <w:spacing w:after="0" w:line="240" w:lineRule="auto"/>
    </w:pPr>
    <w:rPr>
      <w:rFonts w:ascii="Times New Roman" w:eastAsia="Times New Roman" w:hAnsi="Times New Roman" w:cs="Times New Roman"/>
      <w:sz w:val="24"/>
      <w:szCs w:val="20"/>
    </w:rPr>
  </w:style>
  <w:style w:type="paragraph" w:styleId="Elenco">
    <w:name w:val="List"/>
    <w:basedOn w:val="Corpodeltesto"/>
    <w:rsid w:val="00EE5F27"/>
    <w:rPr>
      <w:rFonts w:cs="Mangal"/>
    </w:rPr>
  </w:style>
  <w:style w:type="paragraph" w:styleId="Didascalia">
    <w:name w:val="caption"/>
    <w:basedOn w:val="Normale"/>
    <w:rsid w:val="00EE5F27"/>
    <w:pPr>
      <w:suppressLineNumbers/>
      <w:spacing w:before="120" w:after="120"/>
    </w:pPr>
    <w:rPr>
      <w:rFonts w:cs="Mangal"/>
      <w:i/>
      <w:iCs/>
      <w:sz w:val="24"/>
      <w:szCs w:val="24"/>
    </w:rPr>
  </w:style>
  <w:style w:type="paragraph" w:customStyle="1" w:styleId="Indice">
    <w:name w:val="Indice"/>
    <w:basedOn w:val="Normale"/>
    <w:qFormat/>
    <w:rsid w:val="00EE5F27"/>
    <w:pPr>
      <w:suppressLineNumbers/>
    </w:pPr>
    <w:rPr>
      <w:rFonts w:cs="Mangal"/>
    </w:rPr>
  </w:style>
  <w:style w:type="paragraph" w:styleId="Testofumetto">
    <w:name w:val="Balloon Text"/>
    <w:basedOn w:val="Normale"/>
    <w:link w:val="TestofumettoCarattere"/>
    <w:uiPriority w:val="99"/>
    <w:semiHidden/>
    <w:unhideWhenUsed/>
    <w:qFormat/>
    <w:rsid w:val="003A4A61"/>
    <w:pPr>
      <w:spacing w:after="0" w:line="240" w:lineRule="auto"/>
    </w:pPr>
    <w:rPr>
      <w:rFonts w:ascii="Tahoma" w:hAnsi="Tahoma" w:cs="Tahoma"/>
      <w:sz w:val="16"/>
      <w:szCs w:val="16"/>
    </w:rPr>
  </w:style>
  <w:style w:type="paragraph" w:styleId="NormaleWeb">
    <w:name w:val="Normal (Web)"/>
    <w:basedOn w:val="Normale"/>
    <w:uiPriority w:val="99"/>
    <w:qFormat/>
    <w:rsid w:val="003611FE"/>
    <w:pPr>
      <w:spacing w:beforeAutospacing="1"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EE5F27"/>
    <w:pPr>
      <w:ind w:left="708"/>
    </w:pPr>
  </w:style>
  <w:style w:type="paragraph" w:customStyle="1" w:styleId="xl26">
    <w:name w:val="xl26"/>
    <w:basedOn w:val="Normale"/>
    <w:qFormat/>
    <w:rsid w:val="00B60D0C"/>
    <w:pPr>
      <w:spacing w:beforeAutospacing="1" w:afterAutospacing="1" w:line="240" w:lineRule="auto"/>
    </w:pPr>
    <w:rPr>
      <w:rFonts w:ascii="Arial" w:eastAsia="Times New Roman" w:hAnsi="Arial" w:cs="Arial"/>
      <w:sz w:val="24"/>
      <w:szCs w:val="24"/>
    </w:rPr>
  </w:style>
  <w:style w:type="paragraph" w:styleId="Rientrocorpodeltesto2">
    <w:name w:val="Body Text Indent 2"/>
    <w:basedOn w:val="Normale"/>
    <w:link w:val="Rientrocorpodeltesto2Carattere"/>
    <w:qFormat/>
    <w:rsid w:val="009F32BC"/>
    <w:pPr>
      <w:spacing w:after="120" w:line="480" w:lineRule="auto"/>
      <w:ind w:left="283"/>
    </w:pPr>
    <w:rPr>
      <w:rFonts w:ascii="Times New Roman" w:eastAsia="Times New Roman" w:hAnsi="Times New Roman" w:cs="Times New Roman"/>
      <w:sz w:val="20"/>
      <w:szCs w:val="20"/>
    </w:rPr>
  </w:style>
  <w:style w:type="paragraph" w:customStyle="1" w:styleId="table0020grid1">
    <w:name w:val="table_0020grid1"/>
    <w:basedOn w:val="Normale"/>
    <w:qFormat/>
    <w:rsid w:val="001F35DC"/>
    <w:pPr>
      <w:spacing w:after="0" w:line="240" w:lineRule="atLeast"/>
    </w:pPr>
    <w:rPr>
      <w:rFonts w:ascii="Times New Roman" w:eastAsia="Times New Roman" w:hAnsi="Times New Roman" w:cs="Times New Roman"/>
      <w:sz w:val="24"/>
      <w:szCs w:val="24"/>
    </w:rPr>
  </w:style>
  <w:style w:type="numbering" w:customStyle="1" w:styleId="WW8Num4">
    <w:name w:val="WW8Num4"/>
    <w:rsid w:val="00EE5F27"/>
  </w:style>
  <w:style w:type="numbering" w:customStyle="1" w:styleId="WW8Num2">
    <w:name w:val="WW8Num2"/>
    <w:rsid w:val="00EE5F27"/>
  </w:style>
  <w:style w:type="numbering" w:customStyle="1" w:styleId="WW8Num3">
    <w:name w:val="WW8Num3"/>
    <w:rsid w:val="00EE5F27"/>
  </w:style>
  <w:style w:type="table" w:styleId="Grigliatabella">
    <w:name w:val="Table Grid"/>
    <w:basedOn w:val="Tabellanormale"/>
    <w:uiPriority w:val="59"/>
    <w:rsid w:val="003A4A6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W8Num1z0">
    <w:name w:val="WW8Num1z0"/>
    <w:rsid w:val="00D779BA"/>
  </w:style>
  <w:style w:type="paragraph" w:customStyle="1" w:styleId="Default">
    <w:name w:val="Default"/>
    <w:rsid w:val="00E61EA9"/>
    <w:pPr>
      <w:autoSpaceDE w:val="0"/>
      <w:autoSpaceDN w:val="0"/>
      <w:adjustRightInd w:val="0"/>
      <w:spacing w:line="240" w:lineRule="auto"/>
    </w:pPr>
    <w:rPr>
      <w:rFonts w:ascii="Times New Roman" w:eastAsia="Calibri" w:hAnsi="Times New Roman" w:cs="Times New Roman"/>
      <w:color w:val="000000"/>
      <w:sz w:val="24"/>
      <w:szCs w:val="24"/>
      <w:lang w:eastAsia="en-US"/>
    </w:rPr>
  </w:style>
  <w:style w:type="paragraph" w:styleId="Corpodeltesto3">
    <w:name w:val="Body Text 3"/>
    <w:basedOn w:val="Normale"/>
    <w:link w:val="Corpodeltesto3Carattere"/>
    <w:uiPriority w:val="99"/>
    <w:semiHidden/>
    <w:unhideWhenUsed/>
    <w:rsid w:val="00EB49D4"/>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B49D4"/>
    <w:rPr>
      <w:color w:val="00000A"/>
      <w:sz w:val="16"/>
      <w:szCs w:val="16"/>
    </w:rPr>
  </w:style>
  <w:style w:type="character" w:styleId="Collegamentoipertestuale">
    <w:name w:val="Hyperlink"/>
    <w:uiPriority w:val="99"/>
    <w:unhideWhenUsed/>
    <w:rsid w:val="004F18FA"/>
    <w:rPr>
      <w:color w:val="0000FF"/>
      <w:u w:val="single"/>
    </w:rPr>
  </w:style>
</w:styles>
</file>

<file path=word/webSettings.xml><?xml version="1.0" encoding="utf-8"?>
<w:webSettings xmlns:r="http://schemas.openxmlformats.org/officeDocument/2006/relationships" xmlns:w="http://schemas.openxmlformats.org/wordprocessingml/2006/main">
  <w:divs>
    <w:div w:id="208107056">
      <w:bodyDiv w:val="1"/>
      <w:marLeft w:val="0"/>
      <w:marRight w:val="0"/>
      <w:marTop w:val="0"/>
      <w:marBottom w:val="0"/>
      <w:divBdr>
        <w:top w:val="none" w:sz="0" w:space="0" w:color="auto"/>
        <w:left w:val="none" w:sz="0" w:space="0" w:color="auto"/>
        <w:bottom w:val="none" w:sz="0" w:space="0" w:color="auto"/>
        <w:right w:val="none" w:sz="0" w:space="0" w:color="auto"/>
      </w:divBdr>
    </w:div>
    <w:div w:id="309293687">
      <w:bodyDiv w:val="1"/>
      <w:marLeft w:val="0"/>
      <w:marRight w:val="0"/>
      <w:marTop w:val="0"/>
      <w:marBottom w:val="0"/>
      <w:divBdr>
        <w:top w:val="none" w:sz="0" w:space="0" w:color="auto"/>
        <w:left w:val="none" w:sz="0" w:space="0" w:color="auto"/>
        <w:bottom w:val="none" w:sz="0" w:space="0" w:color="auto"/>
        <w:right w:val="none" w:sz="0" w:space="0" w:color="auto"/>
      </w:divBdr>
    </w:div>
    <w:div w:id="313266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UROLABSRL@PEC.STUDIOSARAC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78FA4-62FE-4E5B-AF1C-9026509A9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1789</Words>
  <Characters>10202</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Comex S.p.A.</Company>
  <LinksUpToDate>false</LinksUpToDate>
  <CharactersWithSpaces>11968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alessandro.gatto</dc:creator>
  <cp:lastModifiedBy>caterina.ambrogio</cp:lastModifiedBy>
  <cp:revision>2</cp:revision>
  <cp:lastPrinted>2018-04-12T16:51:00Z</cp:lastPrinted>
  <dcterms:created xsi:type="dcterms:W3CDTF">2019-08-26T07:09:00Z</dcterms:created>
  <dcterms:modified xsi:type="dcterms:W3CDTF">2019-08-26T07:09:00Z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Comex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