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27" w:rsidRPr="007F57E3" w:rsidRDefault="003D4F8D" w:rsidP="00AC5540">
      <w:pPr>
        <w:spacing w:after="0" w:line="240" w:lineRule="auto"/>
        <w:jc w:val="center"/>
        <w:rPr>
          <w:rFonts w:ascii="Arial" w:hAnsi="Arial" w:cs="Arial"/>
        </w:rPr>
      </w:pPr>
      <w:r w:rsidRPr="007F57E3">
        <w:rPr>
          <w:rFonts w:ascii="Arial" w:hAnsi="Arial" w:cs="Arial"/>
          <w:noProof/>
        </w:rPr>
        <w:drawing>
          <wp:inline distT="0" distB="0" distL="0" distR="0">
            <wp:extent cx="506730" cy="546735"/>
            <wp:effectExtent l="0" t="0" r="0" b="0"/>
            <wp:docPr id="1" name="Immagine 1" descr="logo 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olo.png"/>
                    <pic:cNvPicPr>
                      <a:picLocks noChangeAspect="1" noChangeArrowheads="1"/>
                    </pic:cNvPicPr>
                  </pic:nvPicPr>
                  <pic:blipFill>
                    <a:blip r:embed="rId6" cstate="print"/>
                    <a:stretch>
                      <a:fillRect/>
                    </a:stretch>
                  </pic:blipFill>
                  <pic:spPr bwMode="auto">
                    <a:xfrm>
                      <a:off x="0" y="0"/>
                      <a:ext cx="506730" cy="546735"/>
                    </a:xfrm>
                    <a:prstGeom prst="rect">
                      <a:avLst/>
                    </a:prstGeom>
                  </pic:spPr>
                </pic:pic>
              </a:graphicData>
            </a:graphic>
          </wp:inline>
        </w:drawing>
      </w:r>
    </w:p>
    <w:p w:rsidR="00EE5F27" w:rsidRPr="007F57E3" w:rsidRDefault="003D4F8D" w:rsidP="00AC5540">
      <w:pPr>
        <w:spacing w:after="0" w:line="240" w:lineRule="auto"/>
        <w:jc w:val="center"/>
        <w:rPr>
          <w:rFonts w:ascii="Arial" w:hAnsi="Arial" w:cs="Arial"/>
          <w:b/>
        </w:rPr>
      </w:pPr>
      <w:r w:rsidRPr="007F57E3">
        <w:rPr>
          <w:rFonts w:ascii="Arial" w:hAnsi="Arial" w:cs="Arial"/>
          <w:b/>
        </w:rPr>
        <w:t>CONSIGLIO REGIONALE DELLA CALABRIA</w:t>
      </w:r>
    </w:p>
    <w:tbl>
      <w:tblPr>
        <w:tblStyle w:val="Grigliatabella"/>
        <w:tblW w:w="10420" w:type="dxa"/>
        <w:tblInd w:w="-10" w:type="dxa"/>
        <w:tblCellMar>
          <w:left w:w="98" w:type="dxa"/>
        </w:tblCellMar>
        <w:tblLook w:val="04A0" w:firstRow="1" w:lastRow="0" w:firstColumn="1" w:lastColumn="0" w:noHBand="0" w:noVBand="1"/>
      </w:tblPr>
      <w:tblGrid>
        <w:gridCol w:w="3526"/>
        <w:gridCol w:w="3587"/>
        <w:gridCol w:w="3307"/>
      </w:tblGrid>
      <w:tr w:rsidR="00EE5F27" w:rsidRPr="007F57E3" w:rsidTr="009E37C1">
        <w:trPr>
          <w:trHeight w:val="2021"/>
        </w:trPr>
        <w:tc>
          <w:tcPr>
            <w:tcW w:w="3526" w:type="dxa"/>
            <w:tcBorders>
              <w:bottom w:val="single" w:sz="4" w:space="0" w:color="auto"/>
            </w:tcBorders>
            <w:shd w:val="clear" w:color="auto" w:fill="auto"/>
            <w:tcMar>
              <w:left w:w="98" w:type="dxa"/>
            </w:tcMar>
          </w:tcPr>
          <w:p w:rsidR="00EE5F27" w:rsidRPr="007F57E3" w:rsidRDefault="00EE5F27" w:rsidP="00AC5540">
            <w:pPr>
              <w:spacing w:after="0"/>
              <w:jc w:val="center"/>
              <w:rPr>
                <w:rFonts w:ascii="Arial" w:hAnsi="Arial" w:cs="Arial"/>
                <w:b/>
              </w:rPr>
            </w:pPr>
          </w:p>
          <w:p w:rsidR="00EE5F27" w:rsidRPr="007F57E3" w:rsidRDefault="003D4F8D" w:rsidP="00AC5540">
            <w:pPr>
              <w:spacing w:after="0"/>
              <w:jc w:val="center"/>
              <w:rPr>
                <w:rFonts w:ascii="Arial" w:hAnsi="Arial" w:cs="Arial"/>
                <w:b/>
              </w:rPr>
            </w:pPr>
            <w:r w:rsidRPr="007F57E3">
              <w:rPr>
                <w:rFonts w:ascii="Arial" w:hAnsi="Arial" w:cs="Arial"/>
                <w:b/>
              </w:rPr>
              <w:t>REGISTRO PARTICOLARE</w:t>
            </w:r>
          </w:p>
          <w:p w:rsidR="00EE5F27" w:rsidRPr="007F57E3" w:rsidRDefault="00EE5F27" w:rsidP="00AC5540">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7F57E3">
              <w:trPr>
                <w:jc w:val="center"/>
              </w:trPr>
              <w:tc>
                <w:tcPr>
                  <w:tcW w:w="706" w:type="dxa"/>
                  <w:tcBorders>
                    <w:top w:val="nil"/>
                    <w:left w:val="nil"/>
                    <w:bottom w:val="nil"/>
                    <w:right w:val="nil"/>
                  </w:tcBorders>
                  <w:shd w:val="clear" w:color="auto" w:fill="auto"/>
                </w:tcPr>
                <w:p w:rsidR="00EE5F27" w:rsidRPr="007F57E3" w:rsidRDefault="003D4F8D" w:rsidP="00AC5540">
                  <w:pPr>
                    <w:spacing w:after="0"/>
                    <w:jc w:val="right"/>
                    <w:rPr>
                      <w:rFonts w:ascii="Arial" w:hAnsi="Arial" w:cs="Arial"/>
                    </w:rPr>
                  </w:pPr>
                  <w:r w:rsidRPr="007F57E3">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7F57E3" w:rsidRDefault="00A77613" w:rsidP="00AC5540">
                  <w:pPr>
                    <w:spacing w:after="0"/>
                    <w:jc w:val="center"/>
                    <w:rPr>
                      <w:rFonts w:ascii="Arial" w:hAnsi="Arial" w:cs="Arial"/>
                    </w:rPr>
                  </w:pPr>
                  <w:r>
                    <w:rPr>
                      <w:rFonts w:ascii="Arial" w:hAnsi="Arial" w:cs="Arial"/>
                    </w:rPr>
                    <w:t>32</w:t>
                  </w:r>
                </w:p>
              </w:tc>
            </w:tr>
            <w:tr w:rsidR="00EE5F27" w:rsidRPr="007F57E3">
              <w:trPr>
                <w:jc w:val="center"/>
              </w:trPr>
              <w:tc>
                <w:tcPr>
                  <w:tcW w:w="706" w:type="dxa"/>
                  <w:tcBorders>
                    <w:top w:val="nil"/>
                    <w:left w:val="nil"/>
                    <w:bottom w:val="nil"/>
                    <w:right w:val="nil"/>
                  </w:tcBorders>
                  <w:shd w:val="clear" w:color="auto" w:fill="auto"/>
                </w:tcPr>
                <w:p w:rsidR="00EE5F27" w:rsidRPr="007F57E3" w:rsidRDefault="003D4F8D" w:rsidP="00AC5540">
                  <w:pPr>
                    <w:spacing w:after="0"/>
                    <w:jc w:val="right"/>
                    <w:rPr>
                      <w:rFonts w:ascii="Arial" w:hAnsi="Arial" w:cs="Arial"/>
                    </w:rPr>
                  </w:pPr>
                  <w:r w:rsidRPr="007F57E3">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7F57E3" w:rsidRDefault="00A77613" w:rsidP="00AC5540">
                  <w:pPr>
                    <w:spacing w:after="0"/>
                    <w:jc w:val="center"/>
                    <w:rPr>
                      <w:rFonts w:ascii="Arial" w:hAnsi="Arial" w:cs="Arial"/>
                    </w:rPr>
                  </w:pPr>
                  <w:r>
                    <w:rPr>
                      <w:rFonts w:ascii="Arial" w:hAnsi="Arial" w:cs="Arial"/>
                    </w:rPr>
                    <w:t>15/07/2019</w:t>
                  </w:r>
                </w:p>
              </w:tc>
            </w:tr>
          </w:tbl>
          <w:p w:rsidR="00EE5F27" w:rsidRPr="007F57E3" w:rsidRDefault="00EE5F27" w:rsidP="00AC5540">
            <w:pPr>
              <w:spacing w:after="0"/>
              <w:rPr>
                <w:rFonts w:ascii="Arial" w:hAnsi="Arial" w:cs="Arial"/>
              </w:rPr>
            </w:pPr>
          </w:p>
          <w:p w:rsidR="00EE5F27" w:rsidRPr="007F57E3" w:rsidRDefault="00EE5F27" w:rsidP="00AC5540">
            <w:pPr>
              <w:spacing w:after="0"/>
              <w:rPr>
                <w:rFonts w:ascii="Arial" w:hAnsi="Arial" w:cs="Arial"/>
              </w:rPr>
            </w:pPr>
          </w:p>
        </w:tc>
        <w:tc>
          <w:tcPr>
            <w:tcW w:w="358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7F57E3" w:rsidRDefault="00EE5F27" w:rsidP="00AC5540">
            <w:pPr>
              <w:spacing w:after="0"/>
              <w:jc w:val="center"/>
              <w:rPr>
                <w:rFonts w:ascii="Arial" w:hAnsi="Arial" w:cs="Arial"/>
              </w:rPr>
            </w:pPr>
          </w:p>
          <w:p w:rsidR="00EE5F27" w:rsidRPr="007F57E3" w:rsidRDefault="00EE5F27" w:rsidP="00AC5540">
            <w:pPr>
              <w:spacing w:after="0"/>
              <w:jc w:val="center"/>
              <w:rPr>
                <w:rFonts w:ascii="Arial" w:hAnsi="Arial" w:cs="Arial"/>
                <w:b/>
              </w:rPr>
            </w:pPr>
          </w:p>
          <w:p w:rsidR="00EE5F27" w:rsidRPr="007F57E3" w:rsidRDefault="003D4F8D" w:rsidP="00AC5540">
            <w:pPr>
              <w:spacing w:after="0"/>
              <w:jc w:val="center"/>
              <w:rPr>
                <w:rFonts w:ascii="Arial" w:hAnsi="Arial" w:cs="Arial"/>
                <w:b/>
              </w:rPr>
            </w:pPr>
            <w:r w:rsidRPr="007F57E3">
              <w:rPr>
                <w:rFonts w:ascii="Arial" w:hAnsi="Arial" w:cs="Arial"/>
                <w:b/>
              </w:rPr>
              <w:t xml:space="preserve">DETERMINAZIONE DEL </w:t>
            </w:r>
          </w:p>
          <w:p w:rsidR="00EE5F27" w:rsidRPr="007F57E3" w:rsidRDefault="001868C8" w:rsidP="004C3AFA">
            <w:pPr>
              <w:spacing w:after="0"/>
              <w:jc w:val="center"/>
              <w:rPr>
                <w:rFonts w:ascii="Arial" w:hAnsi="Arial" w:cs="Arial"/>
                <w:b/>
              </w:rPr>
            </w:pPr>
            <w:r>
              <w:rPr>
                <w:rFonts w:ascii="Arial" w:hAnsi="Arial" w:cs="Arial"/>
                <w:b/>
              </w:rPr>
              <w:t>DIRETTORE</w:t>
            </w:r>
            <w:r w:rsidR="007259B2" w:rsidRPr="007F57E3">
              <w:rPr>
                <w:rFonts w:ascii="Arial" w:hAnsi="Arial" w:cs="Arial"/>
                <w:b/>
              </w:rPr>
              <w:t xml:space="preserve"> GENERALE</w:t>
            </w:r>
          </w:p>
        </w:tc>
        <w:tc>
          <w:tcPr>
            <w:tcW w:w="330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7F57E3" w:rsidRDefault="00EE5F27" w:rsidP="00AC5540">
            <w:pPr>
              <w:spacing w:after="0"/>
              <w:jc w:val="center"/>
              <w:rPr>
                <w:rFonts w:ascii="Arial" w:hAnsi="Arial" w:cs="Arial"/>
                <w:b/>
              </w:rPr>
            </w:pPr>
          </w:p>
          <w:p w:rsidR="00EE5F27" w:rsidRPr="007F57E3" w:rsidRDefault="003D4F8D" w:rsidP="00AC5540">
            <w:pPr>
              <w:spacing w:after="0"/>
              <w:jc w:val="center"/>
              <w:rPr>
                <w:rFonts w:ascii="Arial" w:hAnsi="Arial" w:cs="Arial"/>
                <w:b/>
              </w:rPr>
            </w:pPr>
            <w:r w:rsidRPr="007F57E3">
              <w:rPr>
                <w:rFonts w:ascii="Arial" w:hAnsi="Arial" w:cs="Arial"/>
                <w:b/>
              </w:rPr>
              <w:t>REGISTRO GENERALE</w:t>
            </w:r>
          </w:p>
          <w:p w:rsidR="00EE5F27" w:rsidRPr="007F57E3" w:rsidRDefault="00EE5F27" w:rsidP="00AC5540">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7F57E3">
              <w:trPr>
                <w:jc w:val="center"/>
              </w:trPr>
              <w:tc>
                <w:tcPr>
                  <w:tcW w:w="706" w:type="dxa"/>
                  <w:tcBorders>
                    <w:top w:val="nil"/>
                    <w:left w:val="nil"/>
                    <w:bottom w:val="nil"/>
                    <w:right w:val="nil"/>
                  </w:tcBorders>
                  <w:shd w:val="clear" w:color="auto" w:fill="auto"/>
                </w:tcPr>
                <w:p w:rsidR="00EE5F27" w:rsidRPr="007F57E3" w:rsidRDefault="003D4F8D" w:rsidP="00AC5540">
                  <w:pPr>
                    <w:spacing w:after="0"/>
                    <w:jc w:val="right"/>
                    <w:rPr>
                      <w:rFonts w:ascii="Arial" w:hAnsi="Arial" w:cs="Arial"/>
                    </w:rPr>
                  </w:pPr>
                  <w:r w:rsidRPr="007F57E3">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7F57E3" w:rsidRDefault="00A77613" w:rsidP="00AC5540">
                  <w:pPr>
                    <w:spacing w:after="0"/>
                    <w:jc w:val="center"/>
                    <w:rPr>
                      <w:rFonts w:ascii="Arial" w:hAnsi="Arial" w:cs="Arial"/>
                    </w:rPr>
                  </w:pPr>
                  <w:r>
                    <w:rPr>
                      <w:rFonts w:ascii="Arial" w:hAnsi="Arial" w:cs="Arial"/>
                    </w:rPr>
                    <w:t>393</w:t>
                  </w:r>
                </w:p>
              </w:tc>
            </w:tr>
            <w:tr w:rsidR="00EE5F27" w:rsidRPr="007F57E3">
              <w:trPr>
                <w:jc w:val="center"/>
              </w:trPr>
              <w:tc>
                <w:tcPr>
                  <w:tcW w:w="706" w:type="dxa"/>
                  <w:tcBorders>
                    <w:top w:val="nil"/>
                    <w:left w:val="nil"/>
                    <w:bottom w:val="nil"/>
                    <w:right w:val="nil"/>
                  </w:tcBorders>
                  <w:shd w:val="clear" w:color="auto" w:fill="auto"/>
                </w:tcPr>
                <w:p w:rsidR="00EE5F27" w:rsidRPr="007F57E3" w:rsidRDefault="003D4F8D" w:rsidP="00AC5540">
                  <w:pPr>
                    <w:spacing w:after="0"/>
                    <w:jc w:val="right"/>
                    <w:rPr>
                      <w:rFonts w:ascii="Arial" w:hAnsi="Arial" w:cs="Arial"/>
                    </w:rPr>
                  </w:pPr>
                  <w:r w:rsidRPr="007F57E3">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7F57E3" w:rsidRDefault="00A77613" w:rsidP="00AC5540">
                  <w:pPr>
                    <w:spacing w:after="0"/>
                    <w:jc w:val="center"/>
                    <w:rPr>
                      <w:rFonts w:ascii="Arial" w:hAnsi="Arial" w:cs="Arial"/>
                    </w:rPr>
                  </w:pPr>
                  <w:r>
                    <w:rPr>
                      <w:rFonts w:ascii="Arial" w:hAnsi="Arial" w:cs="Arial"/>
                    </w:rPr>
                    <w:t>16/07/2019</w:t>
                  </w:r>
                </w:p>
              </w:tc>
            </w:tr>
          </w:tbl>
          <w:p w:rsidR="00EE5F27" w:rsidRPr="007F57E3" w:rsidRDefault="00EE5F27" w:rsidP="00AC5540">
            <w:pPr>
              <w:spacing w:after="0"/>
              <w:rPr>
                <w:rFonts w:ascii="Arial" w:hAnsi="Arial" w:cs="Arial"/>
              </w:rPr>
            </w:pPr>
          </w:p>
          <w:p w:rsidR="00EE5F27" w:rsidRPr="007F57E3" w:rsidRDefault="00EE5F27" w:rsidP="00AC5540">
            <w:pPr>
              <w:spacing w:after="0"/>
              <w:rPr>
                <w:rFonts w:ascii="Arial" w:hAnsi="Arial" w:cs="Arial"/>
              </w:rPr>
            </w:pPr>
          </w:p>
        </w:tc>
      </w:tr>
      <w:tr w:rsidR="00EE5F27" w:rsidRPr="007F57E3" w:rsidTr="009E37C1">
        <w:trPr>
          <w:trHeight w:val="6454"/>
        </w:trPr>
        <w:tc>
          <w:tcPr>
            <w:tcW w:w="10420" w:type="dxa"/>
            <w:gridSpan w:val="3"/>
            <w:tcBorders>
              <w:top w:val="nil"/>
              <w:left w:val="nil"/>
              <w:bottom w:val="nil"/>
              <w:right w:val="nil"/>
            </w:tcBorders>
            <w:shd w:val="clear" w:color="auto" w:fill="auto"/>
          </w:tcPr>
          <w:p w:rsidR="00EE5F27" w:rsidRPr="007F57E3" w:rsidRDefault="00EE5F27" w:rsidP="00AC5540">
            <w:pPr>
              <w:spacing w:after="0"/>
              <w:jc w:val="both"/>
              <w:rPr>
                <w:rFonts w:ascii="Arial" w:hAnsi="Arial" w:cs="Arial"/>
                <w:b/>
              </w:rPr>
            </w:pPr>
          </w:p>
          <w:p w:rsidR="007F57E3" w:rsidRPr="007F57E3" w:rsidRDefault="007259B2" w:rsidP="007F57E3">
            <w:pPr>
              <w:rPr>
                <w:rFonts w:ascii="Arial" w:eastAsia="Times New Roman" w:hAnsi="Arial" w:cs="Arial"/>
              </w:rPr>
            </w:pPr>
            <w:r w:rsidRPr="007F57E3">
              <w:rPr>
                <w:rFonts w:ascii="Arial" w:hAnsi="Arial" w:cs="Arial"/>
                <w:b/>
              </w:rPr>
              <w:t xml:space="preserve">  </w:t>
            </w:r>
            <w:r w:rsidR="00F523CD" w:rsidRPr="007F57E3">
              <w:rPr>
                <w:rFonts w:ascii="Arial" w:hAnsi="Arial" w:cs="Arial"/>
                <w:b/>
              </w:rPr>
              <w:t xml:space="preserve">OGGETTO: </w:t>
            </w:r>
            <w:r w:rsidR="007F57E3" w:rsidRPr="007F57E3">
              <w:rPr>
                <w:rFonts w:ascii="Arial" w:eastAsia="Times New Roman" w:hAnsi="Arial" w:cs="Arial"/>
              </w:rPr>
              <w:t xml:space="preserve">Affidamento diretto, ai sensi dell’art. 36, comma 2, </w:t>
            </w:r>
            <w:proofErr w:type="spellStart"/>
            <w:r w:rsidR="007F57E3" w:rsidRPr="007F57E3">
              <w:rPr>
                <w:rFonts w:ascii="Arial" w:eastAsia="Times New Roman" w:hAnsi="Arial" w:cs="Arial"/>
              </w:rPr>
              <w:t>lett</w:t>
            </w:r>
            <w:proofErr w:type="spellEnd"/>
            <w:r w:rsidR="007F57E3" w:rsidRPr="007F57E3">
              <w:rPr>
                <w:rFonts w:ascii="Arial" w:eastAsia="Times New Roman" w:hAnsi="Arial" w:cs="Arial"/>
              </w:rPr>
              <w:t xml:space="preserve">. a, d.lgs. 50/2016 e </w:t>
            </w:r>
            <w:proofErr w:type="spellStart"/>
            <w:r w:rsidR="007F57E3" w:rsidRPr="007F57E3">
              <w:rPr>
                <w:rFonts w:ascii="Arial" w:eastAsia="Times New Roman" w:hAnsi="Arial" w:cs="Arial"/>
              </w:rPr>
              <w:t>ss.mm.ii</w:t>
            </w:r>
            <w:proofErr w:type="spellEnd"/>
            <w:r w:rsidR="007F57E3" w:rsidRPr="007F57E3">
              <w:rPr>
                <w:rFonts w:ascii="Arial" w:eastAsia="Times New Roman" w:hAnsi="Arial" w:cs="Arial"/>
              </w:rPr>
              <w:t>., all’operatore economico Global Voices, con sede in Milano (MI) alla Via Torino 2, P.IVA: 09801890964, del servizio di traduzione dall’italiano all’inglese di n.5 (cinque) documenti (totale parole 8853)</w:t>
            </w:r>
          </w:p>
          <w:p w:rsidR="004C3AFA" w:rsidRPr="007F57E3" w:rsidRDefault="00410F04" w:rsidP="004C3AFA">
            <w:pPr>
              <w:jc w:val="both"/>
              <w:rPr>
                <w:rFonts w:ascii="Arial" w:hAnsi="Arial" w:cs="Arial"/>
                <w:b/>
              </w:rPr>
            </w:pPr>
            <w:bookmarkStart w:id="0" w:name="_GoBack"/>
            <w:bookmarkEnd w:id="0"/>
            <w:r w:rsidRPr="007F57E3">
              <w:rPr>
                <w:rFonts w:ascii="Arial" w:hAnsi="Arial" w:cs="Arial"/>
                <w:b/>
              </w:rPr>
              <w:t xml:space="preserve">                                                  </w:t>
            </w:r>
            <w:r w:rsidR="007F57E3" w:rsidRPr="007F57E3">
              <w:rPr>
                <w:rFonts w:ascii="Arial" w:hAnsi="Arial" w:cs="Arial"/>
                <w:b/>
              </w:rPr>
              <w:t xml:space="preserve">            </w:t>
            </w:r>
            <w:r w:rsidR="007259B2" w:rsidRPr="007F57E3">
              <w:rPr>
                <w:rFonts w:ascii="Arial" w:hAnsi="Arial" w:cs="Arial"/>
                <w:b/>
              </w:rPr>
              <w:t xml:space="preserve">IL </w:t>
            </w:r>
            <w:r w:rsidR="00150623">
              <w:rPr>
                <w:rFonts w:ascii="Arial" w:hAnsi="Arial" w:cs="Arial"/>
                <w:b/>
              </w:rPr>
              <w:t xml:space="preserve">DIRETTORE </w:t>
            </w:r>
            <w:r w:rsidR="007259B2" w:rsidRPr="007F57E3">
              <w:rPr>
                <w:rFonts w:ascii="Arial" w:hAnsi="Arial" w:cs="Arial"/>
                <w:b/>
              </w:rPr>
              <w:t>GENERALE</w:t>
            </w:r>
          </w:p>
          <w:p w:rsidR="007F57E3" w:rsidRPr="007F57E3" w:rsidRDefault="007F57E3" w:rsidP="007F57E3">
            <w:pPr>
              <w:spacing w:after="0"/>
              <w:jc w:val="both"/>
              <w:rPr>
                <w:rFonts w:ascii="Arial" w:eastAsia="Times New Roman" w:hAnsi="Arial" w:cs="Arial"/>
                <w:b/>
                <w:color w:val="auto"/>
              </w:rPr>
            </w:pPr>
            <w:r w:rsidRPr="007F57E3">
              <w:rPr>
                <w:rFonts w:ascii="Arial" w:eastAsia="Times New Roman" w:hAnsi="Arial" w:cs="Arial"/>
                <w:b/>
                <w:color w:val="auto"/>
              </w:rPr>
              <w:t>PREMESSO</w:t>
            </w:r>
          </w:p>
          <w:p w:rsidR="007F57E3" w:rsidRPr="007F57E3" w:rsidRDefault="007F57E3" w:rsidP="007F57E3">
            <w:pPr>
              <w:spacing w:after="0"/>
              <w:jc w:val="both"/>
              <w:rPr>
                <w:rFonts w:ascii="Arial" w:eastAsia="Times New Roman" w:hAnsi="Arial" w:cs="Arial"/>
                <w:color w:val="auto"/>
              </w:rPr>
            </w:pPr>
            <w:r w:rsidRPr="007F57E3">
              <w:rPr>
                <w:rFonts w:ascii="Arial" w:eastAsia="Times New Roman" w:hAnsi="Arial" w:cs="Arial"/>
                <w:b/>
                <w:color w:val="auto"/>
              </w:rPr>
              <w:t xml:space="preserve">CHE </w:t>
            </w:r>
            <w:r w:rsidRPr="007F57E3">
              <w:rPr>
                <w:rFonts w:ascii="Arial" w:eastAsia="Times New Roman" w:hAnsi="Arial" w:cs="Arial"/>
                <w:color w:val="auto"/>
              </w:rPr>
              <w:t>il Consiglio regionale della Calabria è membro della Conferenza delle Assemblee regionali legislative dell’Unione Europea (CALRE);</w:t>
            </w:r>
          </w:p>
          <w:p w:rsidR="007F57E3" w:rsidRPr="007F57E3" w:rsidRDefault="007F57E3" w:rsidP="007F57E3">
            <w:pPr>
              <w:spacing w:after="0"/>
              <w:jc w:val="both"/>
              <w:rPr>
                <w:rFonts w:ascii="Arial" w:eastAsia="Times New Roman" w:hAnsi="Arial" w:cs="Arial"/>
                <w:color w:val="auto"/>
              </w:rPr>
            </w:pPr>
            <w:r w:rsidRPr="007F57E3">
              <w:rPr>
                <w:rFonts w:ascii="Arial" w:eastAsia="Times New Roman" w:hAnsi="Arial" w:cs="Arial"/>
                <w:b/>
                <w:color w:val="auto"/>
              </w:rPr>
              <w:t xml:space="preserve">CHE </w:t>
            </w:r>
            <w:r w:rsidRPr="007F57E3">
              <w:rPr>
                <w:rFonts w:ascii="Arial" w:eastAsia="Times New Roman" w:hAnsi="Arial" w:cs="Arial"/>
                <w:color w:val="auto"/>
              </w:rPr>
              <w:t>l’art.27 del Regolamento della CALRE prevede che.</w:t>
            </w:r>
          </w:p>
          <w:p w:rsidR="007F57E3" w:rsidRPr="007F57E3" w:rsidRDefault="007F57E3" w:rsidP="007F57E3">
            <w:pPr>
              <w:spacing w:after="0"/>
              <w:jc w:val="both"/>
              <w:rPr>
                <w:rFonts w:ascii="Arial" w:eastAsia="Times New Roman" w:hAnsi="Arial" w:cs="Arial"/>
                <w:color w:val="auto"/>
              </w:rPr>
            </w:pPr>
            <w:r w:rsidRPr="007F57E3">
              <w:rPr>
                <w:rFonts w:ascii="Arial" w:eastAsia="Times New Roman" w:hAnsi="Arial" w:cs="Arial"/>
                <w:color w:val="auto"/>
              </w:rPr>
              <w:t>- l’Assemblea Plenaria può costituire gruppi di lavoro su richiesta del Comitato Permanente;</w:t>
            </w:r>
          </w:p>
          <w:p w:rsidR="007F57E3" w:rsidRPr="007F57E3" w:rsidRDefault="007F57E3" w:rsidP="007F57E3">
            <w:pPr>
              <w:spacing w:after="0"/>
              <w:jc w:val="both"/>
              <w:rPr>
                <w:rFonts w:ascii="Arial" w:eastAsia="Times New Roman" w:hAnsi="Arial" w:cs="Arial"/>
                <w:color w:val="auto"/>
              </w:rPr>
            </w:pPr>
            <w:r w:rsidRPr="007F57E3">
              <w:rPr>
                <w:rFonts w:ascii="Arial" w:eastAsia="Times New Roman" w:hAnsi="Arial" w:cs="Arial"/>
                <w:color w:val="auto"/>
              </w:rPr>
              <w:t>- ad eccezione del gruppo permanente sulla sussidiarietà e sulla parità di genere, i temi dei Gruppi di lavoro sono stabiliti ogni anno dall’Assemblea Plenaria su proposta del Comitato Permanete ed il loro mandato non può superare i due anni, con eventuale proroga da concordare;</w:t>
            </w:r>
          </w:p>
          <w:p w:rsidR="007F57E3" w:rsidRPr="007F57E3" w:rsidRDefault="007F57E3" w:rsidP="007F57E3">
            <w:pPr>
              <w:spacing w:after="0"/>
              <w:jc w:val="both"/>
              <w:rPr>
                <w:rFonts w:ascii="Arial" w:eastAsia="Times New Roman" w:hAnsi="Arial" w:cs="Arial"/>
                <w:color w:val="auto"/>
              </w:rPr>
            </w:pPr>
            <w:r w:rsidRPr="007F57E3">
              <w:rPr>
                <w:rFonts w:ascii="Arial" w:eastAsia="Times New Roman" w:hAnsi="Arial" w:cs="Arial"/>
                <w:color w:val="auto"/>
              </w:rPr>
              <w:t>- i coordinatori dei gruppi di lavoro sono rinnovati o confermati ogni anno e vengono convocati alle riunioni del Comitato Permanente, in occasione delle quali avranno diritto di parola, ma non di voto;</w:t>
            </w:r>
          </w:p>
          <w:p w:rsidR="007F57E3" w:rsidRPr="007F57E3" w:rsidRDefault="007F57E3" w:rsidP="007F57E3">
            <w:pPr>
              <w:spacing w:after="0"/>
              <w:jc w:val="both"/>
              <w:rPr>
                <w:rFonts w:ascii="Arial" w:eastAsia="Times New Roman" w:hAnsi="Arial" w:cs="Arial"/>
                <w:color w:val="auto"/>
              </w:rPr>
            </w:pPr>
            <w:r w:rsidRPr="007F57E3">
              <w:rPr>
                <w:rFonts w:ascii="Arial" w:eastAsia="Times New Roman" w:hAnsi="Arial" w:cs="Arial"/>
                <w:color w:val="auto"/>
              </w:rPr>
              <w:t>- laddove possibile le riunioni dei Gruppi di Lavoro si tengono nello stesso luogo e nello stesso giorno delle riunioni del Comitato Permanente, pur sussistendo la possibilità di organizzare una riunione del Gruppo di Lavoro;</w:t>
            </w:r>
          </w:p>
          <w:p w:rsidR="007F57E3" w:rsidRPr="007F57E3" w:rsidRDefault="007F57E3" w:rsidP="007F57E3">
            <w:pPr>
              <w:spacing w:after="0"/>
              <w:jc w:val="both"/>
              <w:rPr>
                <w:rFonts w:ascii="Arial" w:eastAsia="Times New Roman" w:hAnsi="Arial" w:cs="Arial"/>
                <w:color w:val="auto"/>
              </w:rPr>
            </w:pPr>
            <w:r w:rsidRPr="007F57E3">
              <w:rPr>
                <w:rFonts w:ascii="Arial" w:eastAsia="Times New Roman" w:hAnsi="Arial" w:cs="Arial"/>
                <w:color w:val="auto"/>
              </w:rPr>
              <w:t>- le spese di gestione del gruppo di lavoro sono a carico dell’Assemblea legislativa che ne cura il coordinamento;</w:t>
            </w:r>
          </w:p>
          <w:p w:rsidR="007F57E3" w:rsidRPr="007F57E3" w:rsidRDefault="007F57E3" w:rsidP="007F57E3">
            <w:pPr>
              <w:spacing w:after="0"/>
              <w:jc w:val="both"/>
              <w:rPr>
                <w:rFonts w:ascii="Arial" w:eastAsia="Times New Roman" w:hAnsi="Arial" w:cs="Arial"/>
                <w:color w:val="auto"/>
              </w:rPr>
            </w:pPr>
            <w:r w:rsidRPr="007F57E3">
              <w:rPr>
                <w:rFonts w:ascii="Arial" w:eastAsia="Times New Roman" w:hAnsi="Arial" w:cs="Arial"/>
                <w:b/>
                <w:color w:val="auto"/>
              </w:rPr>
              <w:t>CHE</w:t>
            </w:r>
            <w:r w:rsidRPr="007F57E3">
              <w:rPr>
                <w:rFonts w:ascii="Arial" w:eastAsia="Times New Roman" w:hAnsi="Arial" w:cs="Arial"/>
                <w:color w:val="auto"/>
              </w:rPr>
              <w:t xml:space="preserve">, in occasione dell’ultima Assemblea Plenaria della CALRE, tenutasi nei giorni 21 e 22 novembre 2018 presso l’Assemblea Legislativa della Regione Autonoma delle Azzorre con sede ad </w:t>
            </w:r>
            <w:proofErr w:type="spellStart"/>
            <w:r w:rsidRPr="007F57E3">
              <w:rPr>
                <w:rFonts w:ascii="Arial" w:eastAsia="Times New Roman" w:hAnsi="Arial" w:cs="Arial"/>
                <w:color w:val="auto"/>
              </w:rPr>
              <w:t>Horta</w:t>
            </w:r>
            <w:proofErr w:type="spellEnd"/>
            <w:r w:rsidRPr="007F57E3">
              <w:rPr>
                <w:rFonts w:ascii="Arial" w:eastAsia="Times New Roman" w:hAnsi="Arial" w:cs="Arial"/>
                <w:color w:val="auto"/>
              </w:rPr>
              <w:t xml:space="preserve">, il Presidente del Consiglio regionale della Calabria, è stato nominato quale coordinatore del Gruppo di lavoro CALRE denominato </w:t>
            </w:r>
            <w:r w:rsidRPr="007F57E3">
              <w:rPr>
                <w:rFonts w:ascii="Arial" w:eastAsia="Times New Roman" w:hAnsi="Arial" w:cs="Arial"/>
                <w:i/>
                <w:color w:val="auto"/>
              </w:rPr>
              <w:t>“</w:t>
            </w:r>
            <w:proofErr w:type="spellStart"/>
            <w:r w:rsidRPr="007F57E3">
              <w:rPr>
                <w:rFonts w:ascii="Arial" w:eastAsia="Times New Roman" w:hAnsi="Arial" w:cs="Arial"/>
                <w:i/>
                <w:color w:val="auto"/>
              </w:rPr>
              <w:t>Better</w:t>
            </w:r>
            <w:proofErr w:type="spellEnd"/>
            <w:r w:rsidRPr="007F57E3">
              <w:rPr>
                <w:rFonts w:ascii="Arial" w:eastAsia="Times New Roman" w:hAnsi="Arial" w:cs="Arial"/>
                <w:i/>
                <w:color w:val="auto"/>
              </w:rPr>
              <w:t xml:space="preserve"> </w:t>
            </w:r>
            <w:proofErr w:type="spellStart"/>
            <w:r w:rsidRPr="007F57E3">
              <w:rPr>
                <w:rFonts w:ascii="Arial" w:eastAsia="Times New Roman" w:hAnsi="Arial" w:cs="Arial"/>
                <w:i/>
                <w:color w:val="auto"/>
              </w:rPr>
              <w:t>Regulation</w:t>
            </w:r>
            <w:proofErr w:type="spellEnd"/>
            <w:r w:rsidRPr="007F57E3">
              <w:rPr>
                <w:rFonts w:ascii="Arial" w:eastAsia="Times New Roman" w:hAnsi="Arial" w:cs="Arial"/>
                <w:i/>
                <w:color w:val="auto"/>
              </w:rPr>
              <w:t xml:space="preserve"> &amp; Policy Evaluation</w:t>
            </w:r>
            <w:proofErr w:type="gramStart"/>
            <w:r w:rsidRPr="007F57E3">
              <w:rPr>
                <w:rFonts w:ascii="Arial" w:eastAsia="Times New Roman" w:hAnsi="Arial" w:cs="Arial"/>
                <w:i/>
                <w:color w:val="auto"/>
              </w:rPr>
              <w:t>” ;</w:t>
            </w:r>
            <w:proofErr w:type="gramEnd"/>
          </w:p>
          <w:p w:rsidR="007F57E3" w:rsidRPr="007F57E3" w:rsidRDefault="007F57E3" w:rsidP="007F57E3">
            <w:pPr>
              <w:spacing w:after="0"/>
              <w:jc w:val="both"/>
              <w:rPr>
                <w:rFonts w:ascii="Arial" w:eastAsia="Times New Roman" w:hAnsi="Arial" w:cs="Arial"/>
                <w:color w:val="auto"/>
              </w:rPr>
            </w:pPr>
            <w:r w:rsidRPr="007F57E3">
              <w:rPr>
                <w:rFonts w:ascii="Arial" w:eastAsia="Times New Roman" w:hAnsi="Arial" w:cs="Arial"/>
                <w:b/>
                <w:color w:val="auto"/>
              </w:rPr>
              <w:t>CONSIDERATO CHE</w:t>
            </w:r>
            <w:r w:rsidRPr="007F57E3">
              <w:rPr>
                <w:rFonts w:ascii="Arial" w:eastAsia="Times New Roman" w:hAnsi="Arial" w:cs="Arial"/>
                <w:color w:val="auto"/>
              </w:rPr>
              <w:t xml:space="preserve"> la CALRE ha convocato la riunione del Comitato permanente per il giorno 11 aprile 2019, alle ore 14,30, presso la sede del Comitato delle Regioni, a Bruxelles e, pertanto, il Presidente del Consiglio regionale della Calabria, nella qualità di </w:t>
            </w:r>
            <w:proofErr w:type="gramStart"/>
            <w:r w:rsidRPr="007F57E3">
              <w:rPr>
                <w:rFonts w:ascii="Arial" w:eastAsia="Times New Roman" w:hAnsi="Arial" w:cs="Arial"/>
                <w:color w:val="auto"/>
              </w:rPr>
              <w:t>coordinatore  del</w:t>
            </w:r>
            <w:proofErr w:type="gramEnd"/>
            <w:r w:rsidRPr="007F57E3">
              <w:rPr>
                <w:rFonts w:ascii="Arial" w:eastAsia="Times New Roman" w:hAnsi="Arial" w:cs="Arial"/>
                <w:color w:val="auto"/>
              </w:rPr>
              <w:t xml:space="preserve"> gruppo di lavoro CALRE denominato </w:t>
            </w:r>
            <w:r w:rsidRPr="007F57E3">
              <w:rPr>
                <w:rFonts w:ascii="Arial" w:eastAsia="Times New Roman" w:hAnsi="Arial" w:cs="Arial"/>
                <w:i/>
                <w:color w:val="auto"/>
              </w:rPr>
              <w:t>“</w:t>
            </w:r>
            <w:proofErr w:type="spellStart"/>
            <w:r w:rsidRPr="007F57E3">
              <w:rPr>
                <w:rFonts w:ascii="Arial" w:eastAsia="Times New Roman" w:hAnsi="Arial" w:cs="Arial"/>
                <w:i/>
                <w:color w:val="auto"/>
              </w:rPr>
              <w:t>Better</w:t>
            </w:r>
            <w:proofErr w:type="spellEnd"/>
            <w:r w:rsidRPr="007F57E3">
              <w:rPr>
                <w:rFonts w:ascii="Arial" w:eastAsia="Times New Roman" w:hAnsi="Arial" w:cs="Arial"/>
                <w:i/>
                <w:color w:val="auto"/>
              </w:rPr>
              <w:t xml:space="preserve"> </w:t>
            </w:r>
            <w:proofErr w:type="spellStart"/>
            <w:r w:rsidRPr="007F57E3">
              <w:rPr>
                <w:rFonts w:ascii="Arial" w:eastAsia="Times New Roman" w:hAnsi="Arial" w:cs="Arial"/>
                <w:i/>
                <w:color w:val="auto"/>
              </w:rPr>
              <w:t>Regulation</w:t>
            </w:r>
            <w:proofErr w:type="spellEnd"/>
            <w:r w:rsidRPr="007F57E3">
              <w:rPr>
                <w:rFonts w:ascii="Arial" w:eastAsia="Times New Roman" w:hAnsi="Arial" w:cs="Arial"/>
                <w:i/>
                <w:color w:val="auto"/>
              </w:rPr>
              <w:t xml:space="preserve"> &amp; Policy Evaluation,</w:t>
            </w:r>
            <w:r w:rsidRPr="007F57E3">
              <w:rPr>
                <w:rFonts w:ascii="Arial" w:eastAsia="Times New Roman" w:hAnsi="Arial" w:cs="Arial"/>
                <w:color w:val="auto"/>
              </w:rPr>
              <w:t xml:space="preserve"> ha convocato la prima riunione del gruppo medesimo per il giorno 12 aprile 2019 presso la sede del Comitato delle Regioni, a Bruxelles;</w:t>
            </w:r>
          </w:p>
          <w:p w:rsidR="007F57E3" w:rsidRPr="007F57E3" w:rsidRDefault="007F57E3" w:rsidP="007F57E3">
            <w:pPr>
              <w:spacing w:after="0"/>
              <w:jc w:val="both"/>
              <w:rPr>
                <w:rFonts w:ascii="Arial" w:eastAsia="Times New Roman" w:hAnsi="Arial" w:cs="Arial"/>
                <w:color w:val="auto"/>
              </w:rPr>
            </w:pPr>
            <w:r w:rsidRPr="007F57E3">
              <w:rPr>
                <w:rFonts w:ascii="Arial" w:eastAsia="Times New Roman" w:hAnsi="Arial" w:cs="Arial"/>
                <w:b/>
                <w:color w:val="auto"/>
              </w:rPr>
              <w:t>CHE</w:t>
            </w:r>
            <w:r w:rsidRPr="007F57E3">
              <w:rPr>
                <w:rFonts w:ascii="Arial" w:eastAsia="Times New Roman" w:hAnsi="Arial" w:cs="Arial"/>
                <w:color w:val="auto"/>
              </w:rPr>
              <w:t xml:space="preserve"> il programma dell’incontro prevedeva:</w:t>
            </w:r>
          </w:p>
          <w:p w:rsidR="007F57E3" w:rsidRPr="007F57E3" w:rsidRDefault="007F57E3" w:rsidP="007F57E3">
            <w:pPr>
              <w:numPr>
                <w:ilvl w:val="0"/>
                <w:numId w:val="26"/>
              </w:numPr>
              <w:spacing w:after="0"/>
              <w:jc w:val="both"/>
              <w:rPr>
                <w:rFonts w:ascii="Arial" w:eastAsia="Times New Roman" w:hAnsi="Arial" w:cs="Arial"/>
                <w:i/>
                <w:color w:val="auto"/>
              </w:rPr>
            </w:pPr>
            <w:r w:rsidRPr="007F57E3">
              <w:rPr>
                <w:rFonts w:ascii="Arial" w:eastAsia="Times New Roman" w:hAnsi="Arial" w:cs="Arial"/>
                <w:b/>
                <w:color w:val="auto"/>
              </w:rPr>
              <w:t>Intervento introduttivo del Presidente Nicola IRTO</w:t>
            </w:r>
            <w:r w:rsidRPr="007F57E3">
              <w:rPr>
                <w:rFonts w:ascii="Arial" w:eastAsia="Times New Roman" w:hAnsi="Arial" w:cs="Arial"/>
                <w:color w:val="auto"/>
              </w:rPr>
              <w:t>, Assemblea legislativa Calabria avente ad oggetto: ‘</w:t>
            </w:r>
            <w:r w:rsidRPr="007F57E3">
              <w:rPr>
                <w:rFonts w:ascii="Arial" w:eastAsia="Times New Roman" w:hAnsi="Arial" w:cs="Arial"/>
                <w:i/>
                <w:color w:val="auto"/>
              </w:rPr>
              <w:t xml:space="preserve">Valutazione di Impatto ex ante ed ex post – Fare politiche basate sull'evidenza: strumenti e risorse per prevedere gli impatti e valutare gli effetti degli interventi pubblici nella cornice di una </w:t>
            </w:r>
            <w:proofErr w:type="spellStart"/>
            <w:r w:rsidRPr="007F57E3">
              <w:rPr>
                <w:rFonts w:ascii="Arial" w:eastAsia="Times New Roman" w:hAnsi="Arial" w:cs="Arial"/>
                <w:i/>
                <w:color w:val="auto"/>
              </w:rPr>
              <w:t>better</w:t>
            </w:r>
            <w:proofErr w:type="spellEnd"/>
            <w:r w:rsidRPr="007F57E3">
              <w:rPr>
                <w:rFonts w:ascii="Arial" w:eastAsia="Times New Roman" w:hAnsi="Arial" w:cs="Arial"/>
                <w:i/>
                <w:color w:val="auto"/>
              </w:rPr>
              <w:t xml:space="preserve"> </w:t>
            </w:r>
            <w:proofErr w:type="spellStart"/>
            <w:r w:rsidRPr="007F57E3">
              <w:rPr>
                <w:rFonts w:ascii="Arial" w:eastAsia="Times New Roman" w:hAnsi="Arial" w:cs="Arial"/>
                <w:i/>
                <w:color w:val="auto"/>
              </w:rPr>
              <w:t>regulation</w:t>
            </w:r>
            <w:proofErr w:type="spellEnd"/>
            <w:r w:rsidRPr="007F57E3">
              <w:rPr>
                <w:rFonts w:ascii="Arial" w:eastAsia="Times New Roman" w:hAnsi="Arial" w:cs="Arial"/>
                <w:i/>
                <w:color w:val="auto"/>
              </w:rPr>
              <w:t>’;</w:t>
            </w:r>
          </w:p>
          <w:p w:rsidR="007F57E3" w:rsidRPr="007F57E3" w:rsidRDefault="007F57E3" w:rsidP="007F57E3">
            <w:pPr>
              <w:numPr>
                <w:ilvl w:val="0"/>
                <w:numId w:val="26"/>
              </w:numPr>
              <w:spacing w:after="0"/>
              <w:jc w:val="both"/>
              <w:rPr>
                <w:rFonts w:ascii="Arial" w:eastAsia="Times New Roman" w:hAnsi="Arial" w:cs="Arial"/>
                <w:b/>
                <w:color w:val="auto"/>
              </w:rPr>
            </w:pPr>
            <w:r w:rsidRPr="007F57E3">
              <w:rPr>
                <w:rFonts w:ascii="Arial" w:eastAsia="Times New Roman" w:hAnsi="Arial" w:cs="Arial"/>
                <w:b/>
                <w:color w:val="auto"/>
              </w:rPr>
              <w:t>Intervento del Prof. Domenico MARINO</w:t>
            </w:r>
            <w:r w:rsidRPr="007F57E3">
              <w:rPr>
                <w:rFonts w:ascii="Arial" w:eastAsia="Times New Roman" w:hAnsi="Arial" w:cs="Arial"/>
                <w:color w:val="auto"/>
              </w:rPr>
              <w:t xml:space="preserve">, Docente di Politica Economica, Università Mediterranea di Reggio Calabria e di </w:t>
            </w:r>
            <w:r w:rsidRPr="007F57E3">
              <w:rPr>
                <w:rFonts w:ascii="Arial" w:eastAsia="Times New Roman" w:hAnsi="Arial" w:cs="Arial"/>
                <w:b/>
                <w:color w:val="auto"/>
              </w:rPr>
              <w:t>Raffaele TRAPASSO</w:t>
            </w:r>
            <w:r w:rsidRPr="007F57E3">
              <w:rPr>
                <w:rFonts w:ascii="Arial" w:eastAsia="Times New Roman" w:hAnsi="Arial" w:cs="Arial"/>
                <w:color w:val="auto"/>
              </w:rPr>
              <w:t xml:space="preserve">, </w:t>
            </w:r>
            <w:proofErr w:type="spellStart"/>
            <w:r w:rsidRPr="007F57E3">
              <w:rPr>
                <w:rFonts w:ascii="Arial" w:eastAsia="Times New Roman" w:hAnsi="Arial" w:cs="Arial"/>
                <w:color w:val="auto"/>
              </w:rPr>
              <w:t>PhD</w:t>
            </w:r>
            <w:proofErr w:type="spellEnd"/>
            <w:r w:rsidRPr="007F57E3">
              <w:rPr>
                <w:rFonts w:ascii="Arial" w:eastAsia="Times New Roman" w:hAnsi="Arial" w:cs="Arial"/>
                <w:color w:val="auto"/>
              </w:rPr>
              <w:t xml:space="preserve">, Project Leader, Centre for </w:t>
            </w:r>
            <w:proofErr w:type="spellStart"/>
            <w:r w:rsidRPr="007F57E3">
              <w:rPr>
                <w:rFonts w:ascii="Arial" w:eastAsia="Times New Roman" w:hAnsi="Arial" w:cs="Arial"/>
                <w:color w:val="auto"/>
              </w:rPr>
              <w:t>Entrepreneurship</w:t>
            </w:r>
            <w:proofErr w:type="spellEnd"/>
            <w:r w:rsidRPr="007F57E3">
              <w:rPr>
                <w:rFonts w:ascii="Arial" w:eastAsia="Times New Roman" w:hAnsi="Arial" w:cs="Arial"/>
                <w:color w:val="auto"/>
              </w:rPr>
              <w:t xml:space="preserve">, </w:t>
            </w:r>
            <w:proofErr w:type="spellStart"/>
            <w:r w:rsidRPr="007F57E3">
              <w:rPr>
                <w:rFonts w:ascii="Arial" w:eastAsia="Times New Roman" w:hAnsi="Arial" w:cs="Arial"/>
                <w:color w:val="auto"/>
              </w:rPr>
              <w:t>SMEs</w:t>
            </w:r>
            <w:proofErr w:type="spellEnd"/>
            <w:r w:rsidRPr="007F57E3">
              <w:rPr>
                <w:rFonts w:ascii="Arial" w:eastAsia="Times New Roman" w:hAnsi="Arial" w:cs="Arial"/>
                <w:color w:val="auto"/>
              </w:rPr>
              <w:t xml:space="preserve">, </w:t>
            </w:r>
            <w:proofErr w:type="spellStart"/>
            <w:r w:rsidRPr="007F57E3">
              <w:rPr>
                <w:rFonts w:ascii="Arial" w:eastAsia="Times New Roman" w:hAnsi="Arial" w:cs="Arial"/>
                <w:color w:val="auto"/>
              </w:rPr>
              <w:t>Cities</w:t>
            </w:r>
            <w:proofErr w:type="spellEnd"/>
            <w:r w:rsidRPr="007F57E3">
              <w:rPr>
                <w:rFonts w:ascii="Arial" w:eastAsia="Times New Roman" w:hAnsi="Arial" w:cs="Arial"/>
                <w:color w:val="auto"/>
              </w:rPr>
              <w:t xml:space="preserve"> and </w:t>
            </w:r>
            <w:proofErr w:type="spellStart"/>
            <w:r w:rsidRPr="007F57E3">
              <w:rPr>
                <w:rFonts w:ascii="Arial" w:eastAsia="Times New Roman" w:hAnsi="Arial" w:cs="Arial"/>
                <w:color w:val="auto"/>
              </w:rPr>
              <w:t>Regions</w:t>
            </w:r>
            <w:proofErr w:type="spellEnd"/>
            <w:r w:rsidRPr="007F57E3">
              <w:rPr>
                <w:rFonts w:ascii="Arial" w:eastAsia="Times New Roman" w:hAnsi="Arial" w:cs="Arial"/>
                <w:color w:val="auto"/>
              </w:rPr>
              <w:t xml:space="preserve">, OECD avente ad oggetto: </w:t>
            </w:r>
            <w:r w:rsidRPr="007F57E3">
              <w:rPr>
                <w:rFonts w:ascii="Arial" w:eastAsia="Times New Roman" w:hAnsi="Arial" w:cs="Arial"/>
                <w:b/>
                <w:color w:val="auto"/>
              </w:rPr>
              <w:t>‘</w:t>
            </w:r>
            <w:r w:rsidRPr="007F57E3">
              <w:rPr>
                <w:rFonts w:ascii="Arial" w:eastAsia="Times New Roman" w:hAnsi="Arial" w:cs="Arial"/>
                <w:i/>
                <w:color w:val="auto"/>
              </w:rPr>
              <w:t>Il ruolo chiave delle Assemblee legislative nella valutazione degli effetti delle politiche pubbliche con uno sguardo particolare alle politiche dell’istruzione e dell’alta formazione’;</w:t>
            </w:r>
          </w:p>
          <w:p w:rsidR="007F57E3" w:rsidRPr="007F57E3" w:rsidRDefault="007F57E3" w:rsidP="007F57E3">
            <w:pPr>
              <w:numPr>
                <w:ilvl w:val="0"/>
                <w:numId w:val="27"/>
              </w:numPr>
              <w:spacing w:after="0"/>
              <w:jc w:val="both"/>
              <w:rPr>
                <w:rFonts w:ascii="Arial" w:eastAsia="Times New Roman" w:hAnsi="Arial" w:cs="Arial"/>
                <w:color w:val="auto"/>
              </w:rPr>
            </w:pPr>
            <w:r w:rsidRPr="007F57E3">
              <w:rPr>
                <w:rFonts w:ascii="Arial" w:eastAsia="Times New Roman" w:hAnsi="Arial" w:cs="Arial"/>
                <w:b/>
                <w:color w:val="auto"/>
              </w:rPr>
              <w:t>Intervento del Dott. Maurizio PRIOLO,</w:t>
            </w:r>
            <w:r w:rsidRPr="007F57E3">
              <w:rPr>
                <w:rFonts w:ascii="Arial" w:eastAsia="Times New Roman" w:hAnsi="Arial" w:cs="Arial"/>
                <w:color w:val="auto"/>
              </w:rPr>
              <w:t xml:space="preserve"> Segretario Generale del Consiglio regionale della Calabria avente ad oggetto:</w:t>
            </w:r>
          </w:p>
          <w:p w:rsidR="007F57E3" w:rsidRPr="007F57E3" w:rsidRDefault="007F57E3" w:rsidP="007F57E3">
            <w:pPr>
              <w:spacing w:after="0"/>
              <w:ind w:left="710"/>
              <w:jc w:val="both"/>
              <w:rPr>
                <w:rFonts w:ascii="Arial" w:eastAsia="Times New Roman" w:hAnsi="Arial" w:cs="Arial"/>
                <w:i/>
                <w:color w:val="auto"/>
              </w:rPr>
            </w:pPr>
            <w:r w:rsidRPr="007F57E3">
              <w:rPr>
                <w:rFonts w:ascii="Arial" w:eastAsia="Times New Roman" w:hAnsi="Arial" w:cs="Arial"/>
                <w:i/>
                <w:color w:val="auto"/>
              </w:rPr>
              <w:t>‘I tratti distintivi di una nuova figura professionale “il valutatore delle politiche pubbliche’;</w:t>
            </w:r>
          </w:p>
          <w:p w:rsidR="007F57E3" w:rsidRPr="007F57E3" w:rsidRDefault="007F57E3" w:rsidP="007F57E3">
            <w:pPr>
              <w:numPr>
                <w:ilvl w:val="0"/>
                <w:numId w:val="27"/>
              </w:numPr>
              <w:spacing w:after="0"/>
              <w:jc w:val="both"/>
              <w:rPr>
                <w:rFonts w:ascii="Arial" w:eastAsia="Times New Roman" w:hAnsi="Arial" w:cs="Arial"/>
                <w:color w:val="auto"/>
              </w:rPr>
            </w:pPr>
            <w:r w:rsidRPr="007F57E3">
              <w:rPr>
                <w:rFonts w:ascii="Arial" w:eastAsia="Times New Roman" w:hAnsi="Arial" w:cs="Arial"/>
                <w:color w:val="auto"/>
              </w:rPr>
              <w:t xml:space="preserve">Intervento </w:t>
            </w:r>
            <w:r w:rsidRPr="007F57E3">
              <w:rPr>
                <w:rFonts w:ascii="Arial" w:eastAsia="Times New Roman" w:hAnsi="Arial" w:cs="Arial"/>
                <w:b/>
                <w:color w:val="auto"/>
              </w:rPr>
              <w:t>Daniele MESSINA</w:t>
            </w:r>
            <w:r w:rsidRPr="007F57E3">
              <w:rPr>
                <w:rFonts w:ascii="Arial" w:eastAsia="Times New Roman" w:hAnsi="Arial" w:cs="Arial"/>
                <w:color w:val="auto"/>
              </w:rPr>
              <w:t xml:space="preserve">, </w:t>
            </w:r>
            <w:proofErr w:type="spellStart"/>
            <w:r w:rsidRPr="007F57E3">
              <w:rPr>
                <w:rFonts w:ascii="Arial" w:eastAsia="Times New Roman" w:hAnsi="Arial" w:cs="Arial"/>
                <w:color w:val="auto"/>
              </w:rPr>
              <w:t>PhD</w:t>
            </w:r>
            <w:proofErr w:type="spellEnd"/>
            <w:r w:rsidRPr="007F57E3">
              <w:rPr>
                <w:rFonts w:ascii="Arial" w:eastAsia="Times New Roman" w:hAnsi="Arial" w:cs="Arial"/>
                <w:color w:val="auto"/>
              </w:rPr>
              <w:t>, Master in analisi e valutazione delle politiche pubbliche, Assemblea legislativa Calabria avente ad oggetto: ‘</w:t>
            </w:r>
            <w:hyperlink r:id="rId7" w:history="1">
              <w:r w:rsidRPr="007F57E3">
                <w:rPr>
                  <w:rFonts w:ascii="Arial" w:eastAsia="Times New Roman" w:hAnsi="Arial" w:cs="Arial"/>
                  <w:i/>
                  <w:color w:val="auto"/>
                </w:rPr>
                <w:t xml:space="preserve">Reddito minimo garantito. La valutazione </w:t>
              </w:r>
              <w:r w:rsidRPr="007F57E3">
                <w:rPr>
                  <w:rFonts w:ascii="Arial" w:eastAsia="Times New Roman" w:hAnsi="Arial" w:cs="Arial"/>
                  <w:i/>
                  <w:color w:val="auto"/>
                </w:rPr>
                <w:lastRenderedPageBreak/>
                <w:t>dell'impatto sul gettito e sulla distribuzione dei redditi in Italia e nella Regione Calabria</w:t>
              </w:r>
            </w:hyperlink>
            <w:r w:rsidRPr="007F57E3">
              <w:rPr>
                <w:rFonts w:ascii="Arial" w:eastAsia="Times New Roman" w:hAnsi="Arial" w:cs="Arial"/>
                <w:i/>
                <w:color w:val="auto"/>
              </w:rPr>
              <w:t>’</w:t>
            </w:r>
            <w:r w:rsidRPr="007F57E3">
              <w:rPr>
                <w:rFonts w:ascii="Arial" w:eastAsia="Times New Roman" w:hAnsi="Arial" w:cs="Arial"/>
                <w:color w:val="auto"/>
              </w:rPr>
              <w:t xml:space="preserve">; </w:t>
            </w:r>
          </w:p>
          <w:p w:rsidR="007F57E3" w:rsidRPr="007F57E3" w:rsidRDefault="007F57E3" w:rsidP="007F57E3">
            <w:pPr>
              <w:numPr>
                <w:ilvl w:val="0"/>
                <w:numId w:val="27"/>
              </w:numPr>
              <w:spacing w:after="0"/>
              <w:jc w:val="both"/>
              <w:rPr>
                <w:rFonts w:ascii="Arial" w:eastAsia="Times New Roman" w:hAnsi="Arial" w:cs="Arial"/>
                <w:i/>
                <w:color w:val="auto"/>
              </w:rPr>
            </w:pPr>
            <w:r w:rsidRPr="007F57E3">
              <w:rPr>
                <w:rFonts w:ascii="Arial" w:eastAsia="Times New Roman" w:hAnsi="Arial" w:cs="Arial"/>
                <w:b/>
                <w:color w:val="auto"/>
              </w:rPr>
              <w:t>Intervento di Giuseppe Antonio ROMEO</w:t>
            </w:r>
            <w:r w:rsidRPr="007F57E3">
              <w:rPr>
                <w:rFonts w:ascii="Arial" w:eastAsia="Times New Roman" w:hAnsi="Arial" w:cs="Arial"/>
                <w:color w:val="auto"/>
              </w:rPr>
              <w:t xml:space="preserve">, </w:t>
            </w:r>
            <w:proofErr w:type="spellStart"/>
            <w:r w:rsidRPr="007F57E3">
              <w:rPr>
                <w:rFonts w:ascii="Arial" w:eastAsia="Times New Roman" w:hAnsi="Arial" w:cs="Arial"/>
                <w:color w:val="auto"/>
              </w:rPr>
              <w:t>PhD</w:t>
            </w:r>
            <w:proofErr w:type="spellEnd"/>
            <w:r w:rsidRPr="007F57E3">
              <w:rPr>
                <w:rFonts w:ascii="Arial" w:eastAsia="Times New Roman" w:hAnsi="Arial" w:cs="Arial"/>
                <w:color w:val="auto"/>
              </w:rPr>
              <w:t xml:space="preserve">, Master in analisi e valutazione delle politiche pubbliche, Assemblea legislativa Calabria avente ad oggetto: </w:t>
            </w:r>
            <w:r w:rsidRPr="007F57E3">
              <w:rPr>
                <w:rFonts w:ascii="Arial" w:eastAsia="Times New Roman" w:hAnsi="Arial" w:cs="Arial"/>
                <w:b/>
                <w:color w:val="auto"/>
              </w:rPr>
              <w:t>‘</w:t>
            </w:r>
            <w:r w:rsidRPr="007F57E3">
              <w:rPr>
                <w:rFonts w:ascii="Arial" w:eastAsia="Times New Roman" w:hAnsi="Arial" w:cs="Arial"/>
                <w:i/>
                <w:color w:val="auto"/>
              </w:rPr>
              <w:t xml:space="preserve">Verso un’economia sostenibile: Promuovere l’efficienza energetica e le fonti rinnovabili con il </w:t>
            </w:r>
            <w:proofErr w:type="spellStart"/>
            <w:r w:rsidRPr="007F57E3">
              <w:rPr>
                <w:rFonts w:ascii="Arial" w:eastAsia="Times New Roman" w:hAnsi="Arial" w:cs="Arial"/>
                <w:i/>
                <w:color w:val="auto"/>
              </w:rPr>
              <w:t>nudge</w:t>
            </w:r>
            <w:proofErr w:type="spellEnd"/>
            <w:r w:rsidRPr="007F57E3">
              <w:rPr>
                <w:rFonts w:ascii="Arial" w:eastAsia="Times New Roman" w:hAnsi="Arial" w:cs="Arial"/>
                <w:i/>
                <w:color w:val="auto"/>
              </w:rPr>
              <w:t>’;</w:t>
            </w:r>
          </w:p>
          <w:p w:rsidR="007F57E3" w:rsidRPr="007F57E3" w:rsidRDefault="007F57E3" w:rsidP="007F57E3">
            <w:pPr>
              <w:spacing w:after="0"/>
              <w:jc w:val="both"/>
              <w:rPr>
                <w:rFonts w:ascii="Arial" w:eastAsia="Times New Roman" w:hAnsi="Arial" w:cs="Arial"/>
                <w:color w:val="auto"/>
              </w:rPr>
            </w:pPr>
            <w:r w:rsidRPr="007F57E3">
              <w:rPr>
                <w:rFonts w:ascii="Arial" w:eastAsia="Times New Roman" w:hAnsi="Arial" w:cs="Arial"/>
                <w:b/>
                <w:color w:val="auto"/>
              </w:rPr>
              <w:t>DATO ATTO CHE</w:t>
            </w:r>
            <w:r w:rsidRPr="007F57E3">
              <w:rPr>
                <w:rFonts w:ascii="Arial" w:eastAsia="Times New Roman" w:hAnsi="Arial" w:cs="Arial"/>
                <w:color w:val="auto"/>
              </w:rPr>
              <w:t xml:space="preserve"> l’incontro si è svolto secondo quanto programmato ed i relatori hanno trasmesso a questo ufficio i propri interventi in lingua italiana;</w:t>
            </w:r>
          </w:p>
          <w:p w:rsidR="007F57E3" w:rsidRPr="007F57E3" w:rsidRDefault="007F57E3" w:rsidP="007F57E3">
            <w:pPr>
              <w:spacing w:after="0"/>
              <w:jc w:val="both"/>
              <w:rPr>
                <w:rFonts w:ascii="Arial" w:eastAsia="Times New Roman" w:hAnsi="Arial" w:cs="Arial"/>
                <w:i/>
                <w:color w:val="auto"/>
              </w:rPr>
            </w:pPr>
            <w:r w:rsidRPr="007F57E3">
              <w:rPr>
                <w:rFonts w:ascii="Arial" w:eastAsia="Times New Roman" w:hAnsi="Arial" w:cs="Arial"/>
                <w:b/>
                <w:color w:val="auto"/>
              </w:rPr>
              <w:t xml:space="preserve">PRESO ATTO CHE, </w:t>
            </w:r>
            <w:r w:rsidRPr="007F57E3">
              <w:rPr>
                <w:rFonts w:ascii="Arial" w:eastAsia="Times New Roman" w:hAnsi="Arial" w:cs="Arial"/>
                <w:color w:val="auto"/>
              </w:rPr>
              <w:t xml:space="preserve">ai sensi dell’art.4 del Regolamento della </w:t>
            </w:r>
            <w:proofErr w:type="spellStart"/>
            <w:r w:rsidRPr="007F57E3">
              <w:rPr>
                <w:rFonts w:ascii="Arial" w:eastAsia="Times New Roman" w:hAnsi="Arial" w:cs="Arial"/>
                <w:color w:val="auto"/>
              </w:rPr>
              <w:t>Calre</w:t>
            </w:r>
            <w:proofErr w:type="spellEnd"/>
            <w:r w:rsidRPr="007F57E3">
              <w:rPr>
                <w:rFonts w:ascii="Arial" w:eastAsia="Times New Roman" w:hAnsi="Arial" w:cs="Arial"/>
                <w:color w:val="auto"/>
              </w:rPr>
              <w:t xml:space="preserve"> ‘</w:t>
            </w:r>
            <w:r w:rsidRPr="007F57E3">
              <w:rPr>
                <w:rFonts w:ascii="Arial" w:eastAsia="Times New Roman" w:hAnsi="Arial" w:cs="Arial"/>
                <w:i/>
                <w:color w:val="auto"/>
              </w:rPr>
              <w:t>I documenti di lavoro della CALRE, scritti nella lingua della regione proponente, sono accompagnati dalla corrispondente traduzione in inglese’</w:t>
            </w:r>
            <w:r w:rsidRPr="007F57E3">
              <w:rPr>
                <w:rFonts w:ascii="Arial" w:eastAsia="Times New Roman" w:hAnsi="Arial" w:cs="Arial"/>
                <w:color w:val="auto"/>
              </w:rPr>
              <w:t>;</w:t>
            </w:r>
          </w:p>
          <w:p w:rsidR="007F57E3" w:rsidRPr="007F57E3" w:rsidRDefault="007F57E3" w:rsidP="007F57E3">
            <w:pPr>
              <w:spacing w:after="0"/>
              <w:jc w:val="both"/>
              <w:rPr>
                <w:rFonts w:ascii="Arial" w:eastAsia="Times New Roman" w:hAnsi="Arial" w:cs="Arial"/>
                <w:b/>
                <w:color w:val="auto"/>
              </w:rPr>
            </w:pPr>
            <w:r w:rsidRPr="007F57E3">
              <w:rPr>
                <w:rFonts w:ascii="Arial" w:eastAsia="Times New Roman" w:hAnsi="Arial" w:cs="Arial"/>
                <w:b/>
                <w:color w:val="auto"/>
              </w:rPr>
              <w:t xml:space="preserve">RILEVATA, </w:t>
            </w:r>
            <w:r w:rsidRPr="007F57E3">
              <w:rPr>
                <w:rFonts w:ascii="Arial" w:eastAsia="Times New Roman" w:hAnsi="Arial" w:cs="Arial"/>
                <w:color w:val="auto"/>
              </w:rPr>
              <w:t>pertanto, la necessità di tradurre in lingua inglese i contributi dei relatori esposti nel corso del primo incontro del gruppo ‘BR&amp;PE’ tenutosi a Bruxelles il 12 aprile c.a., individuando un operatore economico qualificato che offra servizi di traduzione specialistici;</w:t>
            </w:r>
          </w:p>
          <w:p w:rsidR="007F57E3" w:rsidRPr="007F57E3" w:rsidRDefault="007F57E3" w:rsidP="007F57E3">
            <w:pPr>
              <w:spacing w:after="0"/>
              <w:jc w:val="both"/>
              <w:rPr>
                <w:rFonts w:ascii="Arial" w:eastAsia="Times New Roman" w:hAnsi="Arial" w:cs="Arial"/>
                <w:color w:val="auto"/>
                <w:lang w:bidi="he-IL"/>
              </w:rPr>
            </w:pPr>
            <w:r w:rsidRPr="007F57E3">
              <w:rPr>
                <w:rFonts w:ascii="Arial" w:eastAsia="Times New Roman" w:hAnsi="Arial" w:cs="Arial"/>
                <w:b/>
                <w:color w:val="auto"/>
                <w:lang w:bidi="he-IL"/>
              </w:rPr>
              <w:t>RICHIAMATO</w:t>
            </w:r>
            <w:r w:rsidRPr="007F57E3">
              <w:rPr>
                <w:rFonts w:ascii="Arial" w:eastAsia="Times New Roman" w:hAnsi="Arial" w:cs="Arial"/>
                <w:color w:val="auto"/>
                <w:lang w:bidi="he-IL"/>
              </w:rPr>
              <w:t xml:space="preserve"> l'art. 32, comma 2, del decreto legislativo 18 aprile 2016 n. 50 e </w:t>
            </w:r>
            <w:proofErr w:type="spellStart"/>
            <w:r w:rsidRPr="007F57E3">
              <w:rPr>
                <w:rFonts w:ascii="Arial" w:eastAsia="Times New Roman" w:hAnsi="Arial" w:cs="Arial"/>
                <w:color w:val="auto"/>
                <w:lang w:bidi="he-IL"/>
              </w:rPr>
              <w:t>ss.mm.ii</w:t>
            </w:r>
            <w:proofErr w:type="spellEnd"/>
            <w:r w:rsidRPr="007F57E3">
              <w:rPr>
                <w:rFonts w:ascii="Arial" w:eastAsia="Times New Roman" w:hAnsi="Arial" w:cs="Arial"/>
                <w:color w:val="auto"/>
                <w:lang w:bidi="he-IL"/>
              </w:rPr>
              <w:t>., che dispone che prima dell'avvio delle procedure di affidamento dei contratti pubblici, le amministrazioni aggiudicatrici decretano o determinano di contrarre, in conformità ai propri ordinamenti, individuando gli elementi essenziali del contratto e i criteri di selezione degli operatori economici e delle offerte;</w:t>
            </w:r>
          </w:p>
          <w:p w:rsidR="007F57E3" w:rsidRPr="007F57E3" w:rsidRDefault="007F57E3" w:rsidP="007F57E3">
            <w:pPr>
              <w:spacing w:after="0"/>
              <w:jc w:val="both"/>
              <w:rPr>
                <w:rFonts w:ascii="Arial" w:eastAsia="Times New Roman" w:hAnsi="Arial" w:cs="Arial"/>
                <w:color w:val="auto"/>
                <w:lang w:bidi="he-IL"/>
              </w:rPr>
            </w:pPr>
            <w:r w:rsidRPr="007F57E3">
              <w:rPr>
                <w:rFonts w:ascii="Arial" w:eastAsia="Times New Roman" w:hAnsi="Arial" w:cs="Arial"/>
                <w:b/>
                <w:color w:val="auto"/>
                <w:lang w:bidi="he-IL"/>
              </w:rPr>
              <w:t>DATO ATTO CHE</w:t>
            </w:r>
            <w:r w:rsidRPr="007F57E3">
              <w:rPr>
                <w:rFonts w:ascii="Arial" w:eastAsia="Times New Roman" w:hAnsi="Arial" w:cs="Arial"/>
                <w:color w:val="auto"/>
                <w:lang w:bidi="he-IL"/>
              </w:rPr>
              <w:t xml:space="preserve">, con nota </w:t>
            </w:r>
            <w:proofErr w:type="spellStart"/>
            <w:r w:rsidRPr="007F57E3">
              <w:rPr>
                <w:rFonts w:ascii="Arial" w:eastAsia="Times New Roman" w:hAnsi="Arial" w:cs="Arial"/>
                <w:color w:val="auto"/>
                <w:lang w:bidi="he-IL"/>
              </w:rPr>
              <w:t>prot</w:t>
            </w:r>
            <w:proofErr w:type="spellEnd"/>
            <w:r w:rsidRPr="007F57E3">
              <w:rPr>
                <w:rFonts w:ascii="Arial" w:eastAsia="Times New Roman" w:hAnsi="Arial" w:cs="Arial"/>
                <w:color w:val="auto"/>
                <w:lang w:bidi="he-IL"/>
              </w:rPr>
              <w:t xml:space="preserve">. n. 20283 del 9 luglio 2019, è stato nominato quale responsabile unico del procedimento </w:t>
            </w:r>
            <w:r w:rsidRPr="007F57E3">
              <w:rPr>
                <w:rFonts w:ascii="Arial" w:eastAsia="Times New Roman" w:hAnsi="Arial" w:cs="Arial"/>
                <w:i/>
                <w:color w:val="auto"/>
                <w:lang w:bidi="he-IL"/>
              </w:rPr>
              <w:t>de quo</w:t>
            </w:r>
            <w:r w:rsidRPr="007F57E3">
              <w:rPr>
                <w:rFonts w:ascii="Arial" w:eastAsia="Times New Roman" w:hAnsi="Arial" w:cs="Arial"/>
                <w:color w:val="auto"/>
                <w:lang w:bidi="he-IL"/>
              </w:rPr>
              <w:t xml:space="preserve"> l’Avv. Alessandra Saladino, funzionario amministrativo titolare di posizione organizzativa con contenuti di alta professionalità n.8 presso la Direzione generale;</w:t>
            </w:r>
          </w:p>
          <w:p w:rsidR="007F57E3" w:rsidRPr="007F57E3" w:rsidRDefault="007F57E3" w:rsidP="007F57E3">
            <w:pPr>
              <w:spacing w:after="0"/>
              <w:ind w:right="62"/>
              <w:jc w:val="both"/>
              <w:rPr>
                <w:rFonts w:ascii="Arial" w:eastAsia="Times New Roman" w:hAnsi="Arial" w:cs="Arial"/>
                <w:i/>
                <w:color w:val="auto"/>
                <w:lang w:bidi="he-IL"/>
              </w:rPr>
            </w:pPr>
            <w:r w:rsidRPr="007F57E3">
              <w:rPr>
                <w:rFonts w:ascii="Arial" w:eastAsia="Times New Roman" w:hAnsi="Arial" w:cs="Arial"/>
                <w:b/>
                <w:color w:val="auto"/>
                <w:lang w:bidi="he-IL"/>
              </w:rPr>
              <w:t xml:space="preserve">RILEVATO CHE </w:t>
            </w:r>
            <w:r w:rsidRPr="007F57E3">
              <w:rPr>
                <w:rFonts w:ascii="Arial" w:eastAsia="Times New Roman" w:hAnsi="Arial" w:cs="Arial"/>
                <w:color w:val="auto"/>
                <w:lang w:bidi="he-IL"/>
              </w:rPr>
              <w:t xml:space="preserve">l’art.1 comma 450 della Legge 27 dicembre 2006, n.296, modificato dall’art.1, comma 430 della Legge 30 dicembre 2018, n.145, </w:t>
            </w:r>
            <w:r w:rsidRPr="007F57E3">
              <w:rPr>
                <w:rFonts w:ascii="Arial" w:eastAsia="Times New Roman" w:hAnsi="Arial" w:cs="Arial"/>
                <w:bCs/>
                <w:color w:val="auto"/>
                <w:lang w:bidi="he-IL"/>
              </w:rPr>
              <w:t>dispone che le amministrazioni pubbliche di cui all'articolo 1 del decreto legislativo 30 marzo 2001, n. 165,</w:t>
            </w:r>
            <w:r w:rsidRPr="007F57E3">
              <w:rPr>
                <w:rFonts w:ascii="Arial" w:eastAsia="Times New Roman" w:hAnsi="Arial" w:cs="Arial"/>
                <w:i/>
                <w:color w:val="auto"/>
                <w:lang w:bidi="he-IL"/>
              </w:rPr>
              <w:t xml:space="preserve"> </w:t>
            </w:r>
            <w:r w:rsidRPr="007F57E3">
              <w:rPr>
                <w:rFonts w:ascii="Arial" w:eastAsia="Times New Roman" w:hAnsi="Arial" w:cs="Arial"/>
                <w:b/>
                <w:i/>
                <w:color w:val="auto"/>
                <w:lang w:bidi="he-IL"/>
              </w:rPr>
              <w:t xml:space="preserve">‘ </w:t>
            </w:r>
            <w:r w:rsidRPr="007F57E3">
              <w:rPr>
                <w:rFonts w:ascii="Arial" w:eastAsia="Times New Roman" w:hAnsi="Arial" w:cs="Arial"/>
                <w:i/>
                <w:color w:val="auto"/>
                <w:lang w:bidi="he-IL"/>
              </w:rPr>
              <w:t>per gli acquisti di beni e servizi di importo pari o superiore a 5.000 euro e inferiore alla soglia di rilievo comunitario sono tenute a fare ricorso al mercato elettronico della pubblica amministrazione ovvero ad altri mercati elettronici …… ovvero al sistema telematico messo a disposizione dalla centrale regionale di riferimento per lo svolgimento delle relative procedure’;</w:t>
            </w:r>
          </w:p>
          <w:p w:rsidR="007F57E3" w:rsidRPr="007F57E3" w:rsidRDefault="007F57E3" w:rsidP="007F57E3">
            <w:pPr>
              <w:spacing w:after="0"/>
              <w:jc w:val="both"/>
              <w:rPr>
                <w:rFonts w:ascii="Arial" w:eastAsia="Times New Roman" w:hAnsi="Arial" w:cs="Arial"/>
                <w:color w:val="auto"/>
              </w:rPr>
            </w:pPr>
            <w:r w:rsidRPr="007F57E3">
              <w:rPr>
                <w:rFonts w:ascii="Arial" w:eastAsia="Times New Roman" w:hAnsi="Arial" w:cs="Arial"/>
                <w:b/>
                <w:color w:val="auto"/>
              </w:rPr>
              <w:t xml:space="preserve">DATO ATTO CHE, </w:t>
            </w:r>
            <w:r w:rsidRPr="007F57E3">
              <w:rPr>
                <w:rFonts w:ascii="Arial" w:eastAsia="Times New Roman" w:hAnsi="Arial" w:cs="Arial"/>
                <w:color w:val="auto"/>
              </w:rPr>
              <w:t xml:space="preserve">all’esito di un’indagine informale, è stato accertato che l’importo per l’acquisizione del servizio di traduzione dall’italiano all’inglese dei documenti sopra descritti (totale parole 8853) è inferiore ad euro 5000,00 e, pertanto, non sussiste l’obbligo di approvvigionamento sul Mercato elettronico della Pubblica Amministrazione, ai sensi della normativa sopra indicata; </w:t>
            </w:r>
          </w:p>
          <w:p w:rsidR="007F57E3" w:rsidRPr="007F57E3" w:rsidRDefault="007F57E3" w:rsidP="007F57E3">
            <w:pPr>
              <w:spacing w:after="0"/>
              <w:jc w:val="both"/>
              <w:rPr>
                <w:rFonts w:ascii="Arial" w:eastAsia="Times New Roman" w:hAnsi="Arial" w:cs="Arial"/>
                <w:color w:val="auto"/>
              </w:rPr>
            </w:pPr>
            <w:r w:rsidRPr="007F57E3">
              <w:rPr>
                <w:rFonts w:ascii="Arial" w:eastAsia="Times New Roman" w:hAnsi="Arial" w:cs="Arial"/>
                <w:b/>
                <w:color w:val="auto"/>
              </w:rPr>
              <w:t>DATO ATTO</w:t>
            </w:r>
            <w:r w:rsidRPr="007F57E3">
              <w:rPr>
                <w:rFonts w:ascii="Arial" w:eastAsia="Times New Roman" w:hAnsi="Arial" w:cs="Arial"/>
                <w:color w:val="auto"/>
              </w:rPr>
              <w:t xml:space="preserve"> altresì, che trattandosi di servizio di importo inferiore ad euro 40.000,00, è possibile procedere all’affidamento dello stesso mediante procedura di affidamento </w:t>
            </w:r>
            <w:proofErr w:type="gramStart"/>
            <w:r w:rsidRPr="007F57E3">
              <w:rPr>
                <w:rFonts w:ascii="Arial" w:eastAsia="Times New Roman" w:hAnsi="Arial" w:cs="Arial"/>
                <w:color w:val="auto"/>
              </w:rPr>
              <w:t>diretto,  ai</w:t>
            </w:r>
            <w:proofErr w:type="gramEnd"/>
            <w:r w:rsidRPr="007F57E3">
              <w:rPr>
                <w:rFonts w:ascii="Arial" w:eastAsia="Times New Roman" w:hAnsi="Arial" w:cs="Arial"/>
                <w:color w:val="auto"/>
              </w:rPr>
              <w:t xml:space="preserve"> sensi dell’art.36, comma 2, </w:t>
            </w:r>
            <w:proofErr w:type="spellStart"/>
            <w:r w:rsidRPr="007F57E3">
              <w:rPr>
                <w:rFonts w:ascii="Arial" w:eastAsia="Times New Roman" w:hAnsi="Arial" w:cs="Arial"/>
                <w:color w:val="auto"/>
              </w:rPr>
              <w:t>lett</w:t>
            </w:r>
            <w:proofErr w:type="spellEnd"/>
            <w:r w:rsidRPr="007F57E3">
              <w:rPr>
                <w:rFonts w:ascii="Arial" w:eastAsia="Times New Roman" w:hAnsi="Arial" w:cs="Arial"/>
                <w:color w:val="auto"/>
              </w:rPr>
              <w:t xml:space="preserve">. a, d.lgs. 50/2016 e </w:t>
            </w:r>
            <w:proofErr w:type="spellStart"/>
            <w:r w:rsidRPr="007F57E3">
              <w:rPr>
                <w:rFonts w:ascii="Arial" w:eastAsia="Times New Roman" w:hAnsi="Arial" w:cs="Arial"/>
                <w:color w:val="auto"/>
              </w:rPr>
              <w:t>ss.mm.ii</w:t>
            </w:r>
            <w:proofErr w:type="spellEnd"/>
            <w:r w:rsidRPr="007F57E3">
              <w:rPr>
                <w:rFonts w:ascii="Arial" w:eastAsia="Times New Roman" w:hAnsi="Arial" w:cs="Arial"/>
                <w:color w:val="auto"/>
              </w:rPr>
              <w:t>., anche senza previa consultazione di due o più operatori economici;</w:t>
            </w:r>
          </w:p>
          <w:p w:rsidR="007F57E3" w:rsidRPr="007F57E3" w:rsidRDefault="007F57E3" w:rsidP="007F57E3">
            <w:pPr>
              <w:spacing w:after="0"/>
              <w:ind w:hanging="67"/>
              <w:jc w:val="both"/>
              <w:rPr>
                <w:rFonts w:ascii="Arial" w:eastAsia="Times New Roman" w:hAnsi="Arial" w:cs="Arial"/>
                <w:color w:val="auto"/>
              </w:rPr>
            </w:pPr>
            <w:r w:rsidRPr="007F57E3">
              <w:rPr>
                <w:rFonts w:ascii="Arial" w:eastAsia="Times New Roman" w:hAnsi="Arial" w:cs="Arial"/>
                <w:b/>
                <w:color w:val="auto"/>
              </w:rPr>
              <w:t xml:space="preserve"> RICHIAMATO </w:t>
            </w:r>
            <w:r w:rsidRPr="007F57E3">
              <w:rPr>
                <w:rFonts w:ascii="Arial" w:eastAsia="Times New Roman" w:hAnsi="Arial" w:cs="Arial"/>
                <w:color w:val="auto"/>
              </w:rPr>
              <w:t xml:space="preserve">l’art.30 d.lgs. 50/2016 e </w:t>
            </w:r>
            <w:proofErr w:type="spellStart"/>
            <w:r w:rsidRPr="007F57E3">
              <w:rPr>
                <w:rFonts w:ascii="Arial" w:eastAsia="Times New Roman" w:hAnsi="Arial" w:cs="Arial"/>
                <w:color w:val="auto"/>
              </w:rPr>
              <w:t>ss.mm.ii</w:t>
            </w:r>
            <w:proofErr w:type="spellEnd"/>
            <w:r w:rsidRPr="007F57E3">
              <w:rPr>
                <w:rFonts w:ascii="Arial" w:eastAsia="Times New Roman" w:hAnsi="Arial" w:cs="Arial"/>
                <w:color w:val="auto"/>
              </w:rPr>
              <w:t>., che stabilisce che, nell’affidamento degli appalti e delle concessioni, le stazioni appaltanti rispettano i principi di economicità, efficacia, tempestività, correttezza nonché i principi di libera concorrenza, non discriminazione, trasparenza, proporzionalità e pubblicità;</w:t>
            </w:r>
          </w:p>
          <w:p w:rsidR="007F57E3" w:rsidRPr="007F57E3" w:rsidRDefault="007F57E3" w:rsidP="007F57E3">
            <w:pPr>
              <w:spacing w:after="0"/>
              <w:ind w:hanging="67"/>
              <w:jc w:val="both"/>
              <w:rPr>
                <w:rFonts w:ascii="Arial" w:eastAsia="Times New Roman" w:hAnsi="Arial" w:cs="Arial"/>
                <w:color w:val="auto"/>
              </w:rPr>
            </w:pPr>
            <w:r w:rsidRPr="007F57E3">
              <w:rPr>
                <w:rFonts w:ascii="Arial" w:eastAsia="Times New Roman" w:hAnsi="Arial" w:cs="Arial"/>
                <w:b/>
                <w:color w:val="auto"/>
              </w:rPr>
              <w:t xml:space="preserve"> INDIVIDUATO </w:t>
            </w:r>
            <w:r w:rsidRPr="007F57E3">
              <w:rPr>
                <w:rFonts w:ascii="Arial" w:eastAsia="Times New Roman" w:hAnsi="Arial" w:cs="Arial"/>
                <w:color w:val="auto"/>
              </w:rPr>
              <w:t xml:space="preserve">nel rispetto dei principi sopra indicati nonché del principio di rotazione richiamato dall’art.36, comma 1, d.lgs. 50/2016 e </w:t>
            </w:r>
            <w:proofErr w:type="spellStart"/>
            <w:r w:rsidRPr="007F57E3">
              <w:rPr>
                <w:rFonts w:ascii="Arial" w:eastAsia="Times New Roman" w:hAnsi="Arial" w:cs="Arial"/>
                <w:color w:val="auto"/>
              </w:rPr>
              <w:t>ss.mm.ii</w:t>
            </w:r>
            <w:proofErr w:type="spellEnd"/>
            <w:r w:rsidRPr="007F57E3">
              <w:rPr>
                <w:rFonts w:ascii="Arial" w:eastAsia="Times New Roman" w:hAnsi="Arial" w:cs="Arial"/>
                <w:color w:val="auto"/>
              </w:rPr>
              <w:t xml:space="preserve">., per l’acquisizione del servizio </w:t>
            </w:r>
            <w:r w:rsidRPr="007F57E3">
              <w:rPr>
                <w:rFonts w:ascii="Arial" w:eastAsia="Times New Roman" w:hAnsi="Arial" w:cs="Arial"/>
                <w:i/>
                <w:color w:val="auto"/>
              </w:rPr>
              <w:t>de quo</w:t>
            </w:r>
            <w:r w:rsidRPr="007F57E3">
              <w:rPr>
                <w:rFonts w:ascii="Arial" w:eastAsia="Times New Roman" w:hAnsi="Arial" w:cs="Arial"/>
                <w:color w:val="auto"/>
              </w:rPr>
              <w:t xml:space="preserve"> l’operatore economico Global Voices, con sede in Milano (MI) alla Via Torino 2, P.IVA: 09801890964, particolarmente qualificato in quanto in possesso dei requisiti tecnico organizzativi per la prestazione del servizio </w:t>
            </w:r>
            <w:r w:rsidRPr="007F57E3">
              <w:rPr>
                <w:rFonts w:ascii="Arial" w:eastAsia="Times New Roman" w:hAnsi="Arial" w:cs="Arial"/>
                <w:i/>
                <w:color w:val="auto"/>
              </w:rPr>
              <w:t>de quo</w:t>
            </w:r>
            <w:r w:rsidRPr="007F57E3">
              <w:rPr>
                <w:rFonts w:ascii="Arial" w:eastAsia="Times New Roman" w:hAnsi="Arial" w:cs="Arial"/>
                <w:color w:val="auto"/>
              </w:rPr>
              <w:t>;</w:t>
            </w:r>
          </w:p>
          <w:p w:rsidR="007F57E3" w:rsidRPr="007F57E3" w:rsidRDefault="007F57E3" w:rsidP="007F57E3">
            <w:pPr>
              <w:spacing w:after="0"/>
              <w:jc w:val="both"/>
              <w:rPr>
                <w:rFonts w:ascii="Arial" w:eastAsia="Times New Roman" w:hAnsi="Arial" w:cs="Arial"/>
                <w:b/>
                <w:color w:val="auto"/>
                <w:lang w:bidi="he-IL"/>
              </w:rPr>
            </w:pPr>
            <w:r w:rsidRPr="007F57E3">
              <w:rPr>
                <w:rFonts w:ascii="Arial" w:eastAsia="Times New Roman" w:hAnsi="Arial" w:cs="Arial"/>
                <w:b/>
                <w:color w:val="auto"/>
                <w:lang w:bidi="he-IL"/>
              </w:rPr>
              <w:t xml:space="preserve">DATO ATTO </w:t>
            </w:r>
            <w:r w:rsidRPr="007F57E3">
              <w:rPr>
                <w:rFonts w:ascii="Arial" w:eastAsia="Times New Roman" w:hAnsi="Arial" w:cs="Arial"/>
                <w:color w:val="auto"/>
                <w:lang w:bidi="he-IL"/>
              </w:rPr>
              <w:t xml:space="preserve">del rispetto del principio della rotazione, previsto dall’art.36, comma 1, d.lgs. 50/2016 e </w:t>
            </w:r>
            <w:proofErr w:type="spellStart"/>
            <w:r w:rsidRPr="007F57E3">
              <w:rPr>
                <w:rFonts w:ascii="Arial" w:eastAsia="Times New Roman" w:hAnsi="Arial" w:cs="Arial"/>
                <w:color w:val="auto"/>
                <w:lang w:bidi="he-IL"/>
              </w:rPr>
              <w:t>ss.mm.ii</w:t>
            </w:r>
            <w:proofErr w:type="spellEnd"/>
            <w:r w:rsidRPr="007F57E3">
              <w:rPr>
                <w:rFonts w:ascii="Arial" w:eastAsia="Times New Roman" w:hAnsi="Arial" w:cs="Arial"/>
                <w:color w:val="auto"/>
                <w:lang w:bidi="he-IL"/>
              </w:rPr>
              <w:t>., atteso che l’Ente non ha mai affidato alcun lavoro, servizio o fornitura all’operatore economico sopra indicato né ha mai rivolto al medesimo alcun invito a presentare un’offerta</w:t>
            </w:r>
            <w:r w:rsidRPr="007F57E3">
              <w:rPr>
                <w:rFonts w:ascii="Arial" w:eastAsia="Times New Roman" w:hAnsi="Arial" w:cs="Arial"/>
                <w:b/>
                <w:color w:val="auto"/>
                <w:lang w:bidi="he-IL"/>
              </w:rPr>
              <w:t>;</w:t>
            </w:r>
          </w:p>
          <w:p w:rsidR="007F57E3" w:rsidRPr="007F57E3" w:rsidRDefault="007F57E3" w:rsidP="007F57E3">
            <w:pPr>
              <w:widowControl w:val="0"/>
              <w:autoSpaceDE w:val="0"/>
              <w:autoSpaceDN w:val="0"/>
              <w:adjustRightInd w:val="0"/>
              <w:spacing w:after="0"/>
              <w:jc w:val="both"/>
              <w:rPr>
                <w:rFonts w:ascii="Arial" w:eastAsia="Times New Roman" w:hAnsi="Arial" w:cs="Arial"/>
                <w:color w:val="auto"/>
                <w:lang w:bidi="he-IL"/>
              </w:rPr>
            </w:pPr>
            <w:r w:rsidRPr="007F57E3">
              <w:rPr>
                <w:rFonts w:ascii="Arial" w:eastAsia="Times New Roman" w:hAnsi="Arial" w:cs="Arial"/>
                <w:b/>
                <w:color w:val="auto"/>
                <w:lang w:bidi="he-IL"/>
              </w:rPr>
              <w:t xml:space="preserve">CONSIDERATO CHE </w:t>
            </w:r>
            <w:r w:rsidRPr="007F57E3">
              <w:rPr>
                <w:rFonts w:ascii="Arial" w:eastAsia="Times New Roman" w:hAnsi="Arial" w:cs="Arial"/>
                <w:color w:val="auto"/>
                <w:lang w:bidi="he-IL"/>
              </w:rPr>
              <w:t xml:space="preserve">con nota </w:t>
            </w:r>
            <w:proofErr w:type="spellStart"/>
            <w:r w:rsidRPr="007F57E3">
              <w:rPr>
                <w:rFonts w:ascii="Arial" w:eastAsia="Times New Roman" w:hAnsi="Arial" w:cs="Arial"/>
                <w:color w:val="auto"/>
                <w:lang w:bidi="he-IL"/>
              </w:rPr>
              <w:t>prot</w:t>
            </w:r>
            <w:proofErr w:type="spellEnd"/>
            <w:r w:rsidRPr="007F57E3">
              <w:rPr>
                <w:rFonts w:ascii="Arial" w:eastAsia="Times New Roman" w:hAnsi="Arial" w:cs="Arial"/>
                <w:color w:val="auto"/>
                <w:lang w:bidi="he-IL"/>
              </w:rPr>
              <w:t xml:space="preserve">. n. 20367 del 10 luglio 2019, il responsabile unico del procedimento ha chiesto all’operatore economico Global Voices un preventivo per la traduzione dall’italiano all’inglese </w:t>
            </w:r>
            <w:proofErr w:type="gramStart"/>
            <w:r w:rsidRPr="007F57E3">
              <w:rPr>
                <w:rFonts w:ascii="Arial" w:eastAsia="Times New Roman" w:hAnsi="Arial" w:cs="Arial"/>
                <w:color w:val="auto"/>
                <w:lang w:bidi="he-IL"/>
              </w:rPr>
              <w:t>dei n.</w:t>
            </w:r>
            <w:proofErr w:type="gramEnd"/>
            <w:r w:rsidRPr="007F57E3">
              <w:rPr>
                <w:rFonts w:ascii="Arial" w:eastAsia="Times New Roman" w:hAnsi="Arial" w:cs="Arial"/>
                <w:color w:val="auto"/>
                <w:lang w:bidi="he-IL"/>
              </w:rPr>
              <w:t xml:space="preserve">5 (cinque) documenti (totale parole 8853) che costituiscono i contributi elaborati dai relatori intervenuti nel corso dell’incontro del gruppo CALRE ‘BR&amp;PE’ tenutosi a </w:t>
            </w:r>
            <w:proofErr w:type="spellStart"/>
            <w:r w:rsidRPr="007F57E3">
              <w:rPr>
                <w:rFonts w:ascii="Arial" w:eastAsia="Times New Roman" w:hAnsi="Arial" w:cs="Arial"/>
                <w:color w:val="auto"/>
                <w:lang w:bidi="he-IL"/>
              </w:rPr>
              <w:t>Bruxeles</w:t>
            </w:r>
            <w:proofErr w:type="spellEnd"/>
            <w:r w:rsidRPr="007F57E3">
              <w:rPr>
                <w:rFonts w:ascii="Arial" w:eastAsia="Times New Roman" w:hAnsi="Arial" w:cs="Arial"/>
                <w:color w:val="auto"/>
                <w:lang w:bidi="he-IL"/>
              </w:rPr>
              <w:t xml:space="preserve"> il 12 aprile scorso;</w:t>
            </w:r>
          </w:p>
          <w:p w:rsidR="007F57E3" w:rsidRPr="007F57E3" w:rsidRDefault="007F57E3" w:rsidP="007F57E3">
            <w:pPr>
              <w:widowControl w:val="0"/>
              <w:autoSpaceDE w:val="0"/>
              <w:autoSpaceDN w:val="0"/>
              <w:adjustRightInd w:val="0"/>
              <w:spacing w:after="0"/>
              <w:jc w:val="both"/>
              <w:rPr>
                <w:rFonts w:ascii="Arial" w:eastAsia="Times New Roman" w:hAnsi="Arial" w:cs="Arial"/>
                <w:color w:val="auto"/>
                <w:lang w:bidi="he-IL"/>
              </w:rPr>
            </w:pPr>
            <w:r w:rsidRPr="007F57E3">
              <w:rPr>
                <w:rFonts w:ascii="Arial" w:eastAsia="Times New Roman" w:hAnsi="Arial" w:cs="Arial"/>
                <w:b/>
                <w:color w:val="auto"/>
                <w:lang w:bidi="he-IL"/>
              </w:rPr>
              <w:t>CHE</w:t>
            </w:r>
            <w:r w:rsidRPr="007F57E3">
              <w:rPr>
                <w:rFonts w:ascii="Arial" w:eastAsia="Times New Roman" w:hAnsi="Arial" w:cs="Arial"/>
                <w:color w:val="auto"/>
                <w:lang w:bidi="he-IL"/>
              </w:rPr>
              <w:t xml:space="preserve"> l’operatore economico ha trasmesso il preventivo richiesto, dell’importo di euro 779,06 oltre Iva al 22%, che si allega al presente provvedimento;</w:t>
            </w:r>
          </w:p>
          <w:p w:rsidR="007F57E3" w:rsidRPr="007F57E3" w:rsidRDefault="007F57E3" w:rsidP="007F57E3">
            <w:pPr>
              <w:widowControl w:val="0"/>
              <w:autoSpaceDE w:val="0"/>
              <w:autoSpaceDN w:val="0"/>
              <w:adjustRightInd w:val="0"/>
              <w:spacing w:after="0"/>
              <w:jc w:val="both"/>
              <w:rPr>
                <w:rFonts w:ascii="Arial" w:eastAsia="Times New Roman" w:hAnsi="Arial" w:cs="Arial"/>
                <w:color w:val="auto"/>
                <w:lang w:bidi="he-IL"/>
              </w:rPr>
            </w:pPr>
            <w:r w:rsidRPr="007F57E3">
              <w:rPr>
                <w:rFonts w:ascii="Arial" w:eastAsia="Times New Roman" w:hAnsi="Arial" w:cs="Arial"/>
                <w:b/>
                <w:color w:val="auto"/>
                <w:lang w:bidi="he-IL"/>
              </w:rPr>
              <w:t>VALUTATA</w:t>
            </w:r>
            <w:r w:rsidRPr="007F57E3">
              <w:rPr>
                <w:rFonts w:ascii="Arial" w:eastAsia="Times New Roman" w:hAnsi="Arial" w:cs="Arial"/>
                <w:color w:val="auto"/>
                <w:lang w:bidi="he-IL"/>
              </w:rPr>
              <w:t xml:space="preserve"> la congruità del suddetto preventivo;</w:t>
            </w:r>
          </w:p>
          <w:p w:rsidR="007F57E3" w:rsidRPr="007F57E3" w:rsidRDefault="007F57E3" w:rsidP="007F57E3">
            <w:pPr>
              <w:spacing w:after="0"/>
              <w:jc w:val="both"/>
              <w:rPr>
                <w:rFonts w:ascii="Arial" w:eastAsia="Calibri" w:hAnsi="Arial" w:cs="Arial"/>
                <w:iCs/>
                <w:color w:val="auto"/>
                <w:lang w:eastAsia="en-US"/>
              </w:rPr>
            </w:pPr>
            <w:r w:rsidRPr="007F57E3">
              <w:rPr>
                <w:rFonts w:ascii="Arial" w:eastAsia="Calibri" w:hAnsi="Arial" w:cs="Arial"/>
                <w:b/>
                <w:color w:val="auto"/>
                <w:lang w:eastAsia="en-US"/>
              </w:rPr>
              <w:t>VERIFICATA</w:t>
            </w:r>
            <w:r w:rsidRPr="007F57E3">
              <w:rPr>
                <w:rFonts w:ascii="Arial" w:eastAsia="Calibri" w:hAnsi="Arial" w:cs="Arial"/>
                <w:color w:val="auto"/>
                <w:lang w:eastAsia="en-US"/>
              </w:rPr>
              <w:t xml:space="preserve"> la </w:t>
            </w:r>
            <w:r w:rsidRPr="007F57E3">
              <w:rPr>
                <w:rFonts w:ascii="Arial" w:eastAsia="Calibri" w:hAnsi="Arial" w:cs="Arial"/>
                <w:iCs/>
                <w:color w:val="auto"/>
                <w:lang w:eastAsia="en-US"/>
              </w:rPr>
              <w:t>sussistenza della necessaria copertura finanziaria nell’apposito capitolo del bilancio del Consiglio regionale della Calabria 2019-2021;</w:t>
            </w:r>
          </w:p>
          <w:p w:rsidR="007F57E3" w:rsidRPr="007F57E3" w:rsidRDefault="007F57E3" w:rsidP="007F57E3">
            <w:pPr>
              <w:widowControl w:val="0"/>
              <w:autoSpaceDE w:val="0"/>
              <w:autoSpaceDN w:val="0"/>
              <w:adjustRightInd w:val="0"/>
              <w:spacing w:after="0"/>
              <w:jc w:val="both"/>
              <w:rPr>
                <w:rFonts w:ascii="Arial" w:eastAsia="Times New Roman" w:hAnsi="Arial" w:cs="Arial"/>
                <w:b/>
                <w:color w:val="auto"/>
                <w:lang w:bidi="he-IL"/>
              </w:rPr>
            </w:pPr>
            <w:r w:rsidRPr="007F57E3">
              <w:rPr>
                <w:rFonts w:ascii="Arial" w:eastAsia="Times New Roman" w:hAnsi="Arial" w:cs="Arial"/>
                <w:b/>
                <w:color w:val="auto"/>
                <w:lang w:bidi="he-IL"/>
              </w:rPr>
              <w:t xml:space="preserve">ACQUISITO </w:t>
            </w:r>
            <w:r w:rsidRPr="007F57E3">
              <w:rPr>
                <w:rFonts w:ascii="Arial" w:eastAsia="Times New Roman" w:hAnsi="Arial" w:cs="Arial"/>
                <w:color w:val="auto"/>
                <w:lang w:bidi="he-IL"/>
              </w:rPr>
              <w:t>presso il sito dell’ANAC il CIG. ZA729253B4, ai fini di quanto disposto dall’art.3 della Legge 136/2010 sulla tracciabilità dei flussi finanziari;</w:t>
            </w:r>
          </w:p>
          <w:p w:rsidR="007F57E3" w:rsidRPr="007F57E3" w:rsidRDefault="007F57E3" w:rsidP="007F57E3">
            <w:pPr>
              <w:widowControl w:val="0"/>
              <w:autoSpaceDE w:val="0"/>
              <w:autoSpaceDN w:val="0"/>
              <w:adjustRightInd w:val="0"/>
              <w:spacing w:after="0"/>
              <w:jc w:val="both"/>
              <w:rPr>
                <w:rFonts w:ascii="Arial" w:eastAsia="Times New Roman" w:hAnsi="Arial" w:cs="Arial"/>
                <w:color w:val="auto"/>
                <w:lang w:bidi="he-IL"/>
              </w:rPr>
            </w:pPr>
            <w:r w:rsidRPr="007F57E3">
              <w:rPr>
                <w:rFonts w:ascii="Arial" w:eastAsia="Times New Roman" w:hAnsi="Arial" w:cs="Arial"/>
                <w:b/>
                <w:color w:val="auto"/>
                <w:lang w:bidi="he-IL"/>
              </w:rPr>
              <w:t xml:space="preserve">DATO ATTO </w:t>
            </w:r>
            <w:r w:rsidRPr="007F57E3">
              <w:rPr>
                <w:rFonts w:ascii="Arial" w:eastAsia="Times New Roman" w:hAnsi="Arial" w:cs="Arial"/>
                <w:color w:val="auto"/>
                <w:lang w:bidi="he-IL"/>
              </w:rPr>
              <w:t>che il presente appalto non presenta rischi interferenziali e pertanto non verranno riconosciuti costi relativi alla sicurezza;</w:t>
            </w:r>
          </w:p>
          <w:p w:rsidR="007F57E3" w:rsidRPr="007F57E3" w:rsidRDefault="007F57E3" w:rsidP="007F57E3">
            <w:pPr>
              <w:widowControl w:val="0"/>
              <w:autoSpaceDE w:val="0"/>
              <w:autoSpaceDN w:val="0"/>
              <w:adjustRightInd w:val="0"/>
              <w:spacing w:after="0"/>
              <w:jc w:val="both"/>
              <w:rPr>
                <w:rFonts w:ascii="Arial" w:eastAsia="Times New Roman" w:hAnsi="Arial" w:cs="Arial"/>
                <w:color w:val="auto"/>
                <w:lang w:bidi="he-IL"/>
              </w:rPr>
            </w:pPr>
            <w:r w:rsidRPr="007F57E3">
              <w:rPr>
                <w:rFonts w:ascii="Arial" w:eastAsia="Times New Roman" w:hAnsi="Arial" w:cs="Arial"/>
                <w:b/>
                <w:color w:val="auto"/>
                <w:lang w:bidi="he-IL"/>
              </w:rPr>
              <w:lastRenderedPageBreak/>
              <w:t>DATO ATTO</w:t>
            </w:r>
            <w:r w:rsidRPr="007F57E3">
              <w:rPr>
                <w:rFonts w:ascii="Arial" w:eastAsia="Times New Roman" w:hAnsi="Arial" w:cs="Arial"/>
                <w:color w:val="auto"/>
                <w:lang w:bidi="he-IL"/>
              </w:rPr>
              <w:t xml:space="preserve"> altresì che </w:t>
            </w:r>
            <w:r w:rsidRPr="007F57E3">
              <w:rPr>
                <w:rFonts w:ascii="Arial" w:eastAsia="Times New Roman" w:hAnsi="Arial" w:cs="Arial"/>
                <w:b/>
                <w:color w:val="auto"/>
              </w:rPr>
              <w:t xml:space="preserve"> </w:t>
            </w:r>
            <w:r w:rsidRPr="007F57E3">
              <w:rPr>
                <w:rFonts w:ascii="Arial" w:eastAsia="Times New Roman" w:hAnsi="Arial" w:cs="Arial"/>
                <w:color w:val="auto"/>
                <w:lang w:bidi="he-IL"/>
              </w:rPr>
              <w:t xml:space="preserve">alla luce delle indicazioni fornite dall’ANAC nelle Linee Guida n.4 recanti “Procedure per l’affidamento dei contratti pubblici di importo inferiore alle soglie di rilevanza comunitaria, indagini di mercato e formazione e gestione degli elenchi di operatori economici” approvate dal Consiglio dell’Autorità con delibera n. 1097, del 26 ottobre 2016 ed aggiornate al d.lgs. 56/2017, con delibera del Consiglio dell’Autorità n. 206 del 1 marzo 2018, </w:t>
            </w:r>
            <w:r w:rsidRPr="007F57E3">
              <w:rPr>
                <w:rFonts w:ascii="Arial" w:eastAsia="Times New Roman" w:hAnsi="Arial" w:cs="Arial"/>
                <w:i/>
                <w:color w:val="auto"/>
                <w:lang w:bidi="he-IL"/>
              </w:rPr>
              <w:t>per lavori, servizi e forniture di importo fino a 5.000,00 euro, in caso di affidamento diretto, la stazione appaltante ha facoltà di procedere alla stipula del contratto sulla base di un’apposita autodichiarazione resa dall’operatore economico ai sensi e per gli effetti del Decreto del Presidente della Repubblica 28 dicembre 2000, n. 445, anche secondo il modello del documento di gara unico europeo, dalla quale risulti il possesso dei requisiti di carattere generale di cui all’articolo 80 del Codice dei contratti pubblici e speciale, ove previsti</w:t>
            </w:r>
            <w:r w:rsidRPr="007F57E3">
              <w:rPr>
                <w:rFonts w:ascii="Arial" w:eastAsia="Times New Roman" w:hAnsi="Arial" w:cs="Arial"/>
                <w:color w:val="auto"/>
                <w:lang w:bidi="he-IL"/>
              </w:rPr>
              <w:t>;</w:t>
            </w:r>
          </w:p>
          <w:p w:rsidR="007F57E3" w:rsidRPr="007F57E3" w:rsidRDefault="007F57E3" w:rsidP="007F57E3">
            <w:pPr>
              <w:widowControl w:val="0"/>
              <w:autoSpaceDE w:val="0"/>
              <w:autoSpaceDN w:val="0"/>
              <w:adjustRightInd w:val="0"/>
              <w:spacing w:after="0"/>
              <w:jc w:val="both"/>
              <w:rPr>
                <w:rFonts w:ascii="Arial" w:eastAsia="Times New Roman" w:hAnsi="Arial" w:cs="Arial"/>
                <w:color w:val="auto"/>
                <w:lang w:bidi="he-IL"/>
              </w:rPr>
            </w:pPr>
            <w:r w:rsidRPr="007F57E3">
              <w:rPr>
                <w:rFonts w:ascii="Arial" w:eastAsia="Times New Roman" w:hAnsi="Arial" w:cs="Arial"/>
                <w:b/>
                <w:color w:val="auto"/>
                <w:lang w:bidi="he-IL"/>
              </w:rPr>
              <w:t>ACQUISITA</w:t>
            </w:r>
            <w:r w:rsidRPr="007F57E3">
              <w:rPr>
                <w:rFonts w:ascii="Arial" w:eastAsia="Times New Roman" w:hAnsi="Arial" w:cs="Arial"/>
                <w:color w:val="auto"/>
                <w:lang w:bidi="he-IL"/>
              </w:rPr>
              <w:t xml:space="preserve"> l’autodichiarazione resa dall’operatore economico ai sensi e per gli effetti del Decreto del Presidente della Repubblica 28 dicembre 2000, n. 445 dalla quale risulta il possesso dei requisiti di carattere generale di cui all’articolo 80 d.lgs. 50/2016 e </w:t>
            </w:r>
            <w:proofErr w:type="spellStart"/>
            <w:r w:rsidRPr="007F57E3">
              <w:rPr>
                <w:rFonts w:ascii="Arial" w:eastAsia="Times New Roman" w:hAnsi="Arial" w:cs="Arial"/>
                <w:color w:val="auto"/>
                <w:lang w:bidi="he-IL"/>
              </w:rPr>
              <w:t>ss.mm.ii</w:t>
            </w:r>
            <w:proofErr w:type="spellEnd"/>
            <w:r w:rsidRPr="007F57E3">
              <w:rPr>
                <w:rFonts w:ascii="Arial" w:eastAsia="Times New Roman" w:hAnsi="Arial" w:cs="Arial"/>
                <w:color w:val="auto"/>
                <w:lang w:bidi="he-IL"/>
              </w:rPr>
              <w:t>.;</w:t>
            </w:r>
          </w:p>
          <w:p w:rsidR="007F57E3" w:rsidRPr="007F57E3" w:rsidRDefault="007F57E3" w:rsidP="007F57E3">
            <w:pPr>
              <w:widowControl w:val="0"/>
              <w:autoSpaceDE w:val="0"/>
              <w:autoSpaceDN w:val="0"/>
              <w:adjustRightInd w:val="0"/>
              <w:spacing w:after="0"/>
              <w:jc w:val="both"/>
              <w:rPr>
                <w:rFonts w:ascii="Arial" w:eastAsia="Times New Roman" w:hAnsi="Arial" w:cs="Arial"/>
                <w:color w:val="auto"/>
                <w:lang w:bidi="he-IL"/>
              </w:rPr>
            </w:pPr>
            <w:r w:rsidRPr="007F57E3">
              <w:rPr>
                <w:rFonts w:ascii="Arial" w:eastAsia="Times New Roman" w:hAnsi="Arial" w:cs="Arial"/>
                <w:b/>
                <w:color w:val="auto"/>
                <w:lang w:bidi="he-IL"/>
              </w:rPr>
              <w:t xml:space="preserve">RITENUTO </w:t>
            </w:r>
            <w:r w:rsidRPr="007F57E3">
              <w:rPr>
                <w:rFonts w:ascii="Arial" w:eastAsia="Times New Roman" w:hAnsi="Arial" w:cs="Arial"/>
                <w:color w:val="auto"/>
                <w:lang w:bidi="he-IL"/>
              </w:rPr>
              <w:t xml:space="preserve">di procedere all’affidamento diretto, ai sensi dell’art. 36, comma 2, </w:t>
            </w:r>
            <w:proofErr w:type="spellStart"/>
            <w:r w:rsidRPr="007F57E3">
              <w:rPr>
                <w:rFonts w:ascii="Arial" w:eastAsia="Times New Roman" w:hAnsi="Arial" w:cs="Arial"/>
                <w:color w:val="auto"/>
                <w:lang w:bidi="he-IL"/>
              </w:rPr>
              <w:t>lett</w:t>
            </w:r>
            <w:proofErr w:type="spellEnd"/>
            <w:r w:rsidRPr="007F57E3">
              <w:rPr>
                <w:rFonts w:ascii="Arial" w:eastAsia="Times New Roman" w:hAnsi="Arial" w:cs="Arial"/>
                <w:color w:val="auto"/>
                <w:lang w:bidi="he-IL"/>
              </w:rPr>
              <w:t xml:space="preserve">. a, d.lgs. 50/2016 e </w:t>
            </w:r>
            <w:proofErr w:type="spellStart"/>
            <w:r w:rsidRPr="007F57E3">
              <w:rPr>
                <w:rFonts w:ascii="Arial" w:eastAsia="Times New Roman" w:hAnsi="Arial" w:cs="Arial"/>
                <w:color w:val="auto"/>
                <w:lang w:bidi="he-IL"/>
              </w:rPr>
              <w:t>ss.mm.ii</w:t>
            </w:r>
            <w:proofErr w:type="spellEnd"/>
            <w:r w:rsidRPr="007F57E3">
              <w:rPr>
                <w:rFonts w:ascii="Arial" w:eastAsia="Times New Roman" w:hAnsi="Arial" w:cs="Arial"/>
                <w:color w:val="auto"/>
                <w:lang w:bidi="he-IL"/>
              </w:rPr>
              <w:t>., all’operatore economico Global Voices, con sede in Milano (MI) alla Via Torino 2, P.IVA: 09801890964, del servizio di traduzione dall’italiano all’inglese di n.5 (cinque) documenti (totale 8853), per l’importo pari ad euro 779,06 oltre Iva al 22</w:t>
            </w:r>
            <w:proofErr w:type="gramStart"/>
            <w:r w:rsidRPr="007F57E3">
              <w:rPr>
                <w:rFonts w:ascii="Arial" w:eastAsia="Times New Roman" w:hAnsi="Arial" w:cs="Arial"/>
                <w:color w:val="auto"/>
                <w:lang w:bidi="he-IL"/>
              </w:rPr>
              <w:t>%,  per</w:t>
            </w:r>
            <w:proofErr w:type="gramEnd"/>
            <w:r w:rsidRPr="007F57E3">
              <w:rPr>
                <w:rFonts w:ascii="Arial" w:eastAsia="Times New Roman" w:hAnsi="Arial" w:cs="Arial"/>
                <w:color w:val="auto"/>
                <w:lang w:bidi="he-IL"/>
              </w:rPr>
              <w:t xml:space="preserve"> un totale pari ad euro 950,45;</w:t>
            </w:r>
          </w:p>
          <w:p w:rsidR="007F57E3" w:rsidRPr="007F57E3" w:rsidRDefault="007F57E3" w:rsidP="007F57E3">
            <w:pPr>
              <w:widowControl w:val="0"/>
              <w:autoSpaceDE w:val="0"/>
              <w:autoSpaceDN w:val="0"/>
              <w:adjustRightInd w:val="0"/>
              <w:spacing w:after="0"/>
              <w:jc w:val="both"/>
              <w:rPr>
                <w:rFonts w:ascii="Arial" w:eastAsia="Calibri" w:hAnsi="Arial" w:cs="Arial"/>
                <w:b/>
                <w:color w:val="auto"/>
                <w:lang w:eastAsia="en-US"/>
              </w:rPr>
            </w:pPr>
            <w:r w:rsidRPr="007F57E3">
              <w:rPr>
                <w:rFonts w:ascii="Arial" w:eastAsia="Calibri" w:hAnsi="Arial" w:cs="Arial"/>
                <w:b/>
                <w:color w:val="auto"/>
                <w:lang w:eastAsia="en-US"/>
              </w:rPr>
              <w:t>VISTI</w:t>
            </w:r>
          </w:p>
          <w:p w:rsidR="007F57E3" w:rsidRPr="007F57E3" w:rsidRDefault="007F57E3" w:rsidP="007F57E3">
            <w:pPr>
              <w:numPr>
                <w:ilvl w:val="0"/>
                <w:numId w:val="22"/>
              </w:numPr>
              <w:spacing w:after="0"/>
              <w:ind w:left="502"/>
              <w:jc w:val="both"/>
              <w:rPr>
                <w:rFonts w:ascii="Arial" w:eastAsia="Calibri" w:hAnsi="Arial" w:cs="Arial"/>
                <w:color w:val="auto"/>
                <w:lang w:eastAsia="en-US"/>
              </w:rPr>
            </w:pPr>
            <w:r w:rsidRPr="007F57E3">
              <w:rPr>
                <w:rFonts w:ascii="Arial" w:eastAsia="Calibri" w:hAnsi="Arial" w:cs="Arial"/>
                <w:color w:val="auto"/>
                <w:lang w:eastAsia="en-US"/>
              </w:rPr>
              <w:t xml:space="preserve">il d.lgs. 165/2001 e </w:t>
            </w:r>
            <w:proofErr w:type="spellStart"/>
            <w:r w:rsidRPr="007F57E3">
              <w:rPr>
                <w:rFonts w:ascii="Arial" w:eastAsia="Calibri" w:hAnsi="Arial" w:cs="Arial"/>
                <w:color w:val="auto"/>
                <w:lang w:eastAsia="en-US"/>
              </w:rPr>
              <w:t>ss.mm.ii</w:t>
            </w:r>
            <w:proofErr w:type="spellEnd"/>
            <w:r w:rsidRPr="007F57E3">
              <w:rPr>
                <w:rFonts w:ascii="Arial" w:eastAsia="Calibri" w:hAnsi="Arial" w:cs="Arial"/>
                <w:color w:val="auto"/>
                <w:lang w:eastAsia="en-US"/>
              </w:rPr>
              <w:t>.;</w:t>
            </w:r>
          </w:p>
          <w:p w:rsidR="007F57E3" w:rsidRPr="007F57E3" w:rsidRDefault="007F57E3" w:rsidP="007F57E3">
            <w:pPr>
              <w:numPr>
                <w:ilvl w:val="0"/>
                <w:numId w:val="22"/>
              </w:numPr>
              <w:spacing w:after="0"/>
              <w:ind w:left="502"/>
              <w:jc w:val="both"/>
              <w:rPr>
                <w:rFonts w:ascii="Arial" w:eastAsia="Calibri" w:hAnsi="Arial" w:cs="Arial"/>
                <w:color w:val="auto"/>
                <w:lang w:eastAsia="en-US"/>
              </w:rPr>
            </w:pPr>
            <w:r w:rsidRPr="007F57E3">
              <w:rPr>
                <w:rFonts w:ascii="Arial" w:eastAsia="Calibri" w:hAnsi="Arial" w:cs="Arial"/>
                <w:color w:val="auto"/>
                <w:lang w:eastAsia="en-US"/>
              </w:rPr>
              <w:t>la Legge regionale 13 maggio 1996, n.8;</w:t>
            </w:r>
          </w:p>
          <w:p w:rsidR="007F57E3" w:rsidRPr="007F57E3" w:rsidRDefault="007F57E3" w:rsidP="007F57E3">
            <w:pPr>
              <w:numPr>
                <w:ilvl w:val="0"/>
                <w:numId w:val="22"/>
              </w:numPr>
              <w:spacing w:after="0"/>
              <w:ind w:left="502"/>
              <w:jc w:val="both"/>
              <w:rPr>
                <w:rFonts w:ascii="Arial" w:eastAsia="Calibri" w:hAnsi="Arial" w:cs="Arial"/>
                <w:color w:val="auto"/>
                <w:lang w:eastAsia="en-US"/>
              </w:rPr>
            </w:pPr>
            <w:r w:rsidRPr="007F57E3">
              <w:rPr>
                <w:rFonts w:ascii="Arial" w:eastAsia="Calibri" w:hAnsi="Arial" w:cs="Arial"/>
                <w:color w:val="auto"/>
                <w:lang w:eastAsia="en-US"/>
              </w:rPr>
              <w:t>la Legge regionale 4 settembre 2001, n. 19 e ss. mm. ii.;</w:t>
            </w:r>
          </w:p>
          <w:p w:rsidR="007F57E3" w:rsidRPr="007F57E3" w:rsidRDefault="007F57E3" w:rsidP="007F57E3">
            <w:pPr>
              <w:numPr>
                <w:ilvl w:val="0"/>
                <w:numId w:val="22"/>
              </w:numPr>
              <w:spacing w:after="0"/>
              <w:ind w:left="502"/>
              <w:jc w:val="both"/>
              <w:rPr>
                <w:rFonts w:ascii="Arial" w:eastAsia="Calibri" w:hAnsi="Arial" w:cs="Arial"/>
                <w:color w:val="auto"/>
                <w:lang w:eastAsia="en-US"/>
              </w:rPr>
            </w:pPr>
            <w:r w:rsidRPr="007F57E3">
              <w:rPr>
                <w:rFonts w:ascii="Arial" w:eastAsia="Calibri" w:hAnsi="Arial" w:cs="Arial"/>
                <w:color w:val="auto"/>
                <w:lang w:eastAsia="en-US"/>
              </w:rPr>
              <w:t xml:space="preserve">il d.lgs. 18 aprile 2016. n.50 e </w:t>
            </w:r>
            <w:proofErr w:type="spellStart"/>
            <w:r w:rsidRPr="007F57E3">
              <w:rPr>
                <w:rFonts w:ascii="Arial" w:eastAsia="Calibri" w:hAnsi="Arial" w:cs="Arial"/>
                <w:color w:val="auto"/>
                <w:lang w:eastAsia="en-US"/>
              </w:rPr>
              <w:t>ss.</w:t>
            </w:r>
            <w:proofErr w:type="gramStart"/>
            <w:r w:rsidRPr="007F57E3">
              <w:rPr>
                <w:rFonts w:ascii="Arial" w:eastAsia="Calibri" w:hAnsi="Arial" w:cs="Arial"/>
                <w:color w:val="auto"/>
                <w:lang w:eastAsia="en-US"/>
              </w:rPr>
              <w:t>mm.ii</w:t>
            </w:r>
            <w:proofErr w:type="spellEnd"/>
            <w:r w:rsidRPr="007F57E3">
              <w:rPr>
                <w:rFonts w:ascii="Arial" w:eastAsia="Calibri" w:hAnsi="Arial" w:cs="Arial"/>
                <w:color w:val="auto"/>
                <w:lang w:eastAsia="en-US"/>
              </w:rPr>
              <w:t>.</w:t>
            </w:r>
            <w:proofErr w:type="gramEnd"/>
            <w:r w:rsidRPr="007F57E3">
              <w:rPr>
                <w:rFonts w:ascii="Arial" w:eastAsia="Calibri" w:hAnsi="Arial" w:cs="Arial"/>
                <w:color w:val="auto"/>
                <w:lang w:eastAsia="en-US"/>
              </w:rPr>
              <w:t xml:space="preserve"> ed in particolare l’art. 36, comma 2, lettera a);</w:t>
            </w:r>
          </w:p>
          <w:p w:rsidR="007F57E3" w:rsidRPr="007F57E3" w:rsidRDefault="007F57E3" w:rsidP="007F57E3">
            <w:pPr>
              <w:numPr>
                <w:ilvl w:val="0"/>
                <w:numId w:val="22"/>
              </w:numPr>
              <w:spacing w:after="0"/>
              <w:ind w:left="502" w:right="215"/>
              <w:jc w:val="both"/>
              <w:rPr>
                <w:rFonts w:ascii="Arial" w:eastAsia="Times New Roman" w:hAnsi="Arial" w:cs="Arial"/>
                <w:color w:val="464E4C"/>
                <w:lang w:bidi="he-IL"/>
              </w:rPr>
            </w:pPr>
            <w:r w:rsidRPr="007F57E3">
              <w:rPr>
                <w:rFonts w:ascii="Arial" w:eastAsia="Calibri" w:hAnsi="Arial" w:cs="Arial"/>
                <w:color w:val="auto"/>
                <w:lang w:eastAsia="en-US"/>
              </w:rPr>
              <w:t xml:space="preserve">la deliberazione dell’Ufficio di Presidenza n. 67 del 18.04.2001 e </w:t>
            </w:r>
            <w:proofErr w:type="spellStart"/>
            <w:r w:rsidRPr="007F57E3">
              <w:rPr>
                <w:rFonts w:ascii="Arial" w:eastAsia="Calibri" w:hAnsi="Arial" w:cs="Arial"/>
                <w:color w:val="auto"/>
                <w:lang w:eastAsia="en-US"/>
              </w:rPr>
              <w:t>ss.</w:t>
            </w:r>
            <w:proofErr w:type="gramStart"/>
            <w:r w:rsidRPr="007F57E3">
              <w:rPr>
                <w:rFonts w:ascii="Arial" w:eastAsia="Calibri" w:hAnsi="Arial" w:cs="Arial"/>
                <w:color w:val="auto"/>
                <w:lang w:eastAsia="en-US"/>
              </w:rPr>
              <w:t>mm.ii</w:t>
            </w:r>
            <w:proofErr w:type="spellEnd"/>
            <w:r w:rsidRPr="007F57E3">
              <w:rPr>
                <w:rFonts w:ascii="Arial" w:eastAsia="Calibri" w:hAnsi="Arial" w:cs="Arial"/>
                <w:color w:val="auto"/>
                <w:lang w:eastAsia="en-US"/>
              </w:rPr>
              <w:t>.</w:t>
            </w:r>
            <w:proofErr w:type="gramEnd"/>
            <w:r w:rsidRPr="007F57E3">
              <w:rPr>
                <w:rFonts w:ascii="Arial" w:eastAsia="Calibri" w:hAnsi="Arial" w:cs="Arial"/>
                <w:color w:val="auto"/>
                <w:lang w:eastAsia="en-US"/>
              </w:rPr>
              <w:t xml:space="preserve"> di approvazione del Regolamento sull’ordinamento degli Uffici e dei Servizi del Consiglio Regionale;</w:t>
            </w:r>
          </w:p>
          <w:p w:rsidR="007F57E3" w:rsidRPr="007F57E3" w:rsidRDefault="007F57E3" w:rsidP="007F57E3">
            <w:pPr>
              <w:numPr>
                <w:ilvl w:val="0"/>
                <w:numId w:val="22"/>
              </w:numPr>
              <w:tabs>
                <w:tab w:val="left" w:pos="9506"/>
              </w:tabs>
              <w:spacing w:after="0"/>
              <w:ind w:left="502" w:right="215"/>
              <w:jc w:val="both"/>
              <w:rPr>
                <w:rFonts w:ascii="Arial" w:eastAsia="Calibri" w:hAnsi="Arial" w:cs="Arial"/>
                <w:color w:val="auto"/>
                <w:lang w:eastAsia="en-US"/>
              </w:rPr>
            </w:pPr>
            <w:r w:rsidRPr="007F57E3">
              <w:rPr>
                <w:rFonts w:ascii="Arial" w:eastAsia="Calibri" w:hAnsi="Arial" w:cs="Arial"/>
                <w:color w:val="auto"/>
                <w:lang w:eastAsia="en-US"/>
              </w:rPr>
              <w:t>la Legge regionale 6 aprile 2011 n. 11, recante “Istituzione del Bollettino Ufficiale Telematico della Regione Calabria e norme per la pubblicazione degli atti”, ed in particolare gli art. 5 e 9;</w:t>
            </w:r>
          </w:p>
          <w:p w:rsidR="007F57E3" w:rsidRPr="007F57E3" w:rsidRDefault="007F57E3" w:rsidP="007F57E3">
            <w:pPr>
              <w:numPr>
                <w:ilvl w:val="0"/>
                <w:numId w:val="22"/>
              </w:numPr>
              <w:tabs>
                <w:tab w:val="left" w:pos="9506"/>
              </w:tabs>
              <w:spacing w:after="0"/>
              <w:ind w:left="502" w:right="215"/>
              <w:jc w:val="both"/>
              <w:rPr>
                <w:rFonts w:ascii="Arial" w:eastAsia="Calibri" w:hAnsi="Arial" w:cs="Arial"/>
                <w:color w:val="auto"/>
                <w:lang w:eastAsia="en-US"/>
              </w:rPr>
            </w:pPr>
            <w:r w:rsidRPr="007F57E3">
              <w:rPr>
                <w:rFonts w:ascii="Arial" w:eastAsia="Calibri" w:hAnsi="Arial" w:cs="Arial"/>
                <w:color w:val="auto"/>
                <w:lang w:eastAsia="en-US"/>
              </w:rPr>
              <w:t>la deliberazione del Consiglio Regionale n. 190 del 4 maggio 2017, modificata ed integrata con deliberazione del Consiglio regionale n. 342 del 28 settembre 2018, di approvazione del nuovo Regolamento di Amministrazione e Contabilità del Consiglio Regionale della Calabria;</w:t>
            </w:r>
          </w:p>
          <w:p w:rsidR="007F57E3" w:rsidRPr="007F57E3" w:rsidRDefault="007F57E3" w:rsidP="007F57E3">
            <w:pPr>
              <w:numPr>
                <w:ilvl w:val="0"/>
                <w:numId w:val="22"/>
              </w:numPr>
              <w:tabs>
                <w:tab w:val="left" w:pos="9506"/>
              </w:tabs>
              <w:spacing w:after="0"/>
              <w:ind w:left="502" w:right="215"/>
              <w:jc w:val="both"/>
              <w:rPr>
                <w:rFonts w:ascii="Arial" w:eastAsia="Calibri" w:hAnsi="Arial" w:cs="Arial"/>
                <w:color w:val="auto"/>
                <w:lang w:eastAsia="en-US"/>
              </w:rPr>
            </w:pPr>
            <w:r w:rsidRPr="007F57E3">
              <w:rPr>
                <w:rFonts w:ascii="Arial" w:eastAsia="Calibri" w:hAnsi="Arial" w:cs="Arial"/>
                <w:color w:val="auto"/>
                <w:lang w:eastAsia="en-US"/>
              </w:rPr>
              <w:t>la deliberazione dell’Ufficio di Presidenza n. 71 del 24 novembre 2017, con la quale è stata approvata la nuova struttura organizzativa del Consiglio regionale;</w:t>
            </w:r>
          </w:p>
          <w:p w:rsidR="007F57E3" w:rsidRPr="007F57E3" w:rsidRDefault="007F57E3" w:rsidP="007F57E3">
            <w:pPr>
              <w:numPr>
                <w:ilvl w:val="0"/>
                <w:numId w:val="22"/>
              </w:numPr>
              <w:tabs>
                <w:tab w:val="left" w:pos="9506"/>
              </w:tabs>
              <w:spacing w:after="0"/>
              <w:ind w:left="502" w:right="215"/>
              <w:jc w:val="both"/>
              <w:rPr>
                <w:rFonts w:ascii="Arial" w:eastAsia="Calibri" w:hAnsi="Arial" w:cs="Arial"/>
                <w:color w:val="auto"/>
                <w:lang w:eastAsia="en-US"/>
              </w:rPr>
            </w:pPr>
            <w:r w:rsidRPr="007F57E3">
              <w:rPr>
                <w:rFonts w:ascii="Arial" w:eastAsia="Calibri" w:hAnsi="Arial" w:cs="Arial"/>
                <w:color w:val="auto"/>
                <w:lang w:eastAsia="en-US"/>
              </w:rPr>
              <w:t>la deliberazione del Consiglio regionale n. 356 del 21 dicembre 2018, con la quale è stato approvato il bilancio di previsione del Consiglio regionale per gli esercizi 2019-2021;</w:t>
            </w:r>
          </w:p>
          <w:p w:rsidR="007F57E3" w:rsidRPr="007F57E3" w:rsidRDefault="007F57E3" w:rsidP="007F57E3">
            <w:pPr>
              <w:numPr>
                <w:ilvl w:val="0"/>
                <w:numId w:val="22"/>
              </w:numPr>
              <w:tabs>
                <w:tab w:val="left" w:pos="9506"/>
              </w:tabs>
              <w:spacing w:after="0"/>
              <w:ind w:left="0" w:right="215"/>
              <w:jc w:val="both"/>
              <w:rPr>
                <w:rFonts w:ascii="Arial" w:eastAsia="Calibri" w:hAnsi="Arial" w:cs="Arial"/>
                <w:color w:val="auto"/>
                <w:lang w:eastAsia="en-US"/>
              </w:rPr>
            </w:pPr>
            <w:r w:rsidRPr="007F57E3">
              <w:rPr>
                <w:rFonts w:ascii="Arial" w:eastAsia="Calibri" w:hAnsi="Arial" w:cs="Arial"/>
                <w:color w:val="auto"/>
                <w:lang w:eastAsia="en-US"/>
              </w:rPr>
              <w:t xml:space="preserve">- la deliberazione dell’Ufficio di Presidenza n. 41 del 6 agosto 2015 con la quale è stato conferito allo scrivente l’incarico </w:t>
            </w:r>
            <w:proofErr w:type="gramStart"/>
            <w:r w:rsidRPr="007F57E3">
              <w:rPr>
                <w:rFonts w:ascii="Arial" w:eastAsia="Calibri" w:hAnsi="Arial" w:cs="Arial"/>
                <w:color w:val="auto"/>
                <w:lang w:eastAsia="en-US"/>
              </w:rPr>
              <w:t>di  Segretario</w:t>
            </w:r>
            <w:proofErr w:type="gramEnd"/>
            <w:r w:rsidRPr="007F57E3">
              <w:rPr>
                <w:rFonts w:ascii="Arial" w:eastAsia="Calibri" w:hAnsi="Arial" w:cs="Arial"/>
                <w:color w:val="auto"/>
                <w:lang w:eastAsia="en-US"/>
              </w:rPr>
              <w:t>/Direttore Generale del Consiglio Regionale della Calabria;</w:t>
            </w:r>
          </w:p>
          <w:p w:rsidR="007F57E3" w:rsidRPr="007F57E3" w:rsidRDefault="007F57E3" w:rsidP="007F57E3">
            <w:pPr>
              <w:widowControl w:val="0"/>
              <w:autoSpaceDE w:val="0"/>
              <w:autoSpaceDN w:val="0"/>
              <w:adjustRightInd w:val="0"/>
              <w:spacing w:after="0"/>
              <w:ind w:right="215"/>
              <w:jc w:val="center"/>
              <w:rPr>
                <w:rFonts w:ascii="Arial" w:eastAsia="Times New Roman" w:hAnsi="Arial" w:cs="Arial"/>
                <w:b/>
                <w:color w:val="0B1511"/>
              </w:rPr>
            </w:pPr>
            <w:r w:rsidRPr="007F57E3">
              <w:rPr>
                <w:rFonts w:ascii="Arial" w:eastAsia="Times New Roman" w:hAnsi="Arial" w:cs="Arial"/>
                <w:b/>
                <w:color w:val="0B1511"/>
              </w:rPr>
              <w:t>DETERMINA</w:t>
            </w:r>
          </w:p>
          <w:p w:rsidR="007F57E3" w:rsidRPr="007F57E3" w:rsidRDefault="007F57E3" w:rsidP="007F57E3">
            <w:pPr>
              <w:numPr>
                <w:ilvl w:val="0"/>
                <w:numId w:val="28"/>
              </w:numPr>
              <w:spacing w:after="0"/>
              <w:jc w:val="both"/>
              <w:rPr>
                <w:rFonts w:ascii="Arial" w:eastAsia="Times New Roman" w:hAnsi="Arial" w:cs="Arial"/>
                <w:color w:val="auto"/>
              </w:rPr>
            </w:pPr>
            <w:r w:rsidRPr="007F57E3">
              <w:rPr>
                <w:rFonts w:ascii="Arial" w:eastAsia="Times New Roman" w:hAnsi="Arial" w:cs="Arial"/>
                <w:color w:val="auto"/>
              </w:rPr>
              <w:t xml:space="preserve">di </w:t>
            </w:r>
            <w:proofErr w:type="gramStart"/>
            <w:r w:rsidRPr="007F57E3">
              <w:rPr>
                <w:rFonts w:ascii="Arial" w:eastAsia="Times New Roman" w:hAnsi="Arial" w:cs="Arial"/>
                <w:color w:val="auto"/>
              </w:rPr>
              <w:t xml:space="preserve">affidare, </w:t>
            </w:r>
            <w:r w:rsidRPr="007F57E3">
              <w:rPr>
                <w:rFonts w:ascii="Arial" w:eastAsia="Times New Roman" w:hAnsi="Arial" w:cs="Arial"/>
                <w:bCs/>
                <w:color w:val="auto"/>
              </w:rPr>
              <w:t xml:space="preserve"> ai</w:t>
            </w:r>
            <w:proofErr w:type="gramEnd"/>
            <w:r w:rsidRPr="007F57E3">
              <w:rPr>
                <w:rFonts w:ascii="Arial" w:eastAsia="Times New Roman" w:hAnsi="Arial" w:cs="Arial"/>
                <w:bCs/>
                <w:color w:val="auto"/>
              </w:rPr>
              <w:t xml:space="preserve"> sensi dell’art. 36, comma 2, </w:t>
            </w:r>
            <w:proofErr w:type="spellStart"/>
            <w:r w:rsidRPr="007F57E3">
              <w:rPr>
                <w:rFonts w:ascii="Arial" w:eastAsia="Times New Roman" w:hAnsi="Arial" w:cs="Arial"/>
                <w:bCs/>
                <w:color w:val="auto"/>
              </w:rPr>
              <w:t>lett</w:t>
            </w:r>
            <w:proofErr w:type="spellEnd"/>
            <w:r w:rsidRPr="007F57E3">
              <w:rPr>
                <w:rFonts w:ascii="Arial" w:eastAsia="Times New Roman" w:hAnsi="Arial" w:cs="Arial"/>
                <w:bCs/>
                <w:color w:val="auto"/>
              </w:rPr>
              <w:t xml:space="preserve">. a, d.lgs. 50/2016 e </w:t>
            </w:r>
            <w:proofErr w:type="spellStart"/>
            <w:r w:rsidRPr="007F57E3">
              <w:rPr>
                <w:rFonts w:ascii="Arial" w:eastAsia="Times New Roman" w:hAnsi="Arial" w:cs="Arial"/>
                <w:bCs/>
                <w:color w:val="auto"/>
              </w:rPr>
              <w:t>ss.mm.ii</w:t>
            </w:r>
            <w:proofErr w:type="spellEnd"/>
            <w:r w:rsidRPr="007F57E3">
              <w:rPr>
                <w:rFonts w:ascii="Arial" w:eastAsia="Times New Roman" w:hAnsi="Arial" w:cs="Arial"/>
                <w:bCs/>
                <w:color w:val="auto"/>
              </w:rPr>
              <w:t>.,</w:t>
            </w:r>
            <w:r w:rsidRPr="007F57E3">
              <w:rPr>
                <w:rFonts w:ascii="Arial" w:eastAsia="Times New Roman" w:hAnsi="Arial" w:cs="Arial"/>
                <w:color w:val="auto"/>
              </w:rPr>
              <w:t xml:space="preserve"> all’operatore economico Global Voices, con sede in Milano (MI) alla Via Torino 2, P.IVA: 09801890964,</w:t>
            </w:r>
            <w:r w:rsidRPr="007F57E3">
              <w:rPr>
                <w:rFonts w:ascii="Arial" w:eastAsia="Times New Roman" w:hAnsi="Arial" w:cs="Arial"/>
                <w:bCs/>
                <w:color w:val="auto"/>
              </w:rPr>
              <w:t xml:space="preserve"> il servizio di traduzione dall’italiano all’inglese di n.5 (cinque) documenti (totale parole 8853) </w:t>
            </w:r>
            <w:r w:rsidRPr="007F57E3">
              <w:rPr>
                <w:rFonts w:ascii="Arial" w:eastAsia="Times New Roman" w:hAnsi="Arial" w:cs="Arial"/>
                <w:color w:val="0B1511"/>
              </w:rPr>
              <w:t xml:space="preserve">per l’importo pari ad euro 779,06 oltre Iva al 22%,  per un totale pari ad euro 950,45;  </w:t>
            </w:r>
          </w:p>
          <w:p w:rsidR="007F57E3" w:rsidRPr="007F57E3" w:rsidRDefault="007F57E3" w:rsidP="007F57E3">
            <w:pPr>
              <w:numPr>
                <w:ilvl w:val="0"/>
                <w:numId w:val="28"/>
              </w:numPr>
              <w:spacing w:after="0"/>
              <w:jc w:val="both"/>
              <w:rPr>
                <w:rFonts w:ascii="Arial" w:eastAsia="Times New Roman" w:hAnsi="Arial" w:cs="Arial"/>
                <w:color w:val="auto"/>
              </w:rPr>
            </w:pPr>
            <w:r w:rsidRPr="007F57E3">
              <w:rPr>
                <w:rFonts w:ascii="Arial" w:eastAsia="Times New Roman" w:hAnsi="Arial" w:cs="Arial"/>
                <w:color w:val="auto"/>
              </w:rPr>
              <w:t xml:space="preserve">di dare atto che il CIG acquisito presso l’ANAC è il </w:t>
            </w:r>
            <w:proofErr w:type="gramStart"/>
            <w:r w:rsidRPr="007F57E3">
              <w:rPr>
                <w:rFonts w:ascii="Arial" w:eastAsia="Times New Roman" w:hAnsi="Arial" w:cs="Arial"/>
                <w:color w:val="auto"/>
              </w:rPr>
              <w:t xml:space="preserve">seguente: </w:t>
            </w:r>
            <w:r w:rsidRPr="007F57E3">
              <w:rPr>
                <w:rFonts w:ascii="Arial" w:eastAsia="Times New Roman" w:hAnsi="Arial" w:cs="Arial"/>
                <w:color w:val="auto"/>
                <w:lang w:bidi="he-IL"/>
              </w:rPr>
              <w:t xml:space="preserve"> ZA</w:t>
            </w:r>
            <w:proofErr w:type="gramEnd"/>
            <w:r w:rsidRPr="007F57E3">
              <w:rPr>
                <w:rFonts w:ascii="Arial" w:eastAsia="Times New Roman" w:hAnsi="Arial" w:cs="Arial"/>
                <w:color w:val="auto"/>
                <w:lang w:bidi="he-IL"/>
              </w:rPr>
              <w:t>729253B4;</w:t>
            </w:r>
          </w:p>
          <w:p w:rsidR="007F57E3" w:rsidRPr="007F57E3" w:rsidRDefault="007F57E3" w:rsidP="007F57E3">
            <w:pPr>
              <w:numPr>
                <w:ilvl w:val="0"/>
                <w:numId w:val="28"/>
              </w:numPr>
              <w:spacing w:after="0"/>
              <w:jc w:val="both"/>
              <w:rPr>
                <w:rFonts w:ascii="Arial" w:eastAsia="Times New Roman" w:hAnsi="Arial" w:cs="Arial"/>
                <w:color w:val="auto"/>
              </w:rPr>
            </w:pPr>
            <w:r w:rsidRPr="007F57E3">
              <w:rPr>
                <w:rFonts w:ascii="Arial" w:eastAsia="Times New Roman" w:hAnsi="Arial" w:cs="Arial"/>
                <w:color w:val="auto"/>
                <w:lang w:bidi="he-IL"/>
              </w:rPr>
              <w:t xml:space="preserve">di dare altresì atto che il contratto con l’operatore economico </w:t>
            </w:r>
            <w:r w:rsidRPr="007F57E3">
              <w:rPr>
                <w:rFonts w:ascii="Arial" w:eastAsia="Times New Roman" w:hAnsi="Arial" w:cs="Arial"/>
                <w:i/>
                <w:color w:val="auto"/>
                <w:lang w:bidi="he-IL"/>
              </w:rPr>
              <w:t>de quo</w:t>
            </w:r>
            <w:r w:rsidRPr="007F57E3">
              <w:rPr>
                <w:rFonts w:ascii="Arial" w:eastAsia="Times New Roman" w:hAnsi="Arial" w:cs="Arial"/>
                <w:color w:val="auto"/>
                <w:lang w:bidi="he-IL"/>
              </w:rPr>
              <w:t xml:space="preserve"> verrà stipulato mediante corrispondenza secondo l’uso del commercio consistente in un apposito scambio di lettere, tramite posta elettronica certificata, ai sensi dell’art.32, comma 14, d.lgs. 50/2016 e </w:t>
            </w:r>
            <w:proofErr w:type="spellStart"/>
            <w:r w:rsidRPr="007F57E3">
              <w:rPr>
                <w:rFonts w:ascii="Arial" w:eastAsia="Times New Roman" w:hAnsi="Arial" w:cs="Arial"/>
                <w:color w:val="auto"/>
                <w:lang w:bidi="he-IL"/>
              </w:rPr>
              <w:t>ss.mm.ii</w:t>
            </w:r>
            <w:proofErr w:type="spellEnd"/>
            <w:r w:rsidRPr="007F57E3">
              <w:rPr>
                <w:rFonts w:ascii="Arial" w:eastAsia="Times New Roman" w:hAnsi="Arial" w:cs="Arial"/>
                <w:color w:val="auto"/>
                <w:lang w:bidi="he-IL"/>
              </w:rPr>
              <w:t>.;</w:t>
            </w:r>
          </w:p>
          <w:p w:rsidR="007F57E3" w:rsidRPr="007F57E3" w:rsidRDefault="007F57E3" w:rsidP="007F57E3">
            <w:pPr>
              <w:numPr>
                <w:ilvl w:val="0"/>
                <w:numId w:val="28"/>
              </w:numPr>
              <w:spacing w:after="0"/>
              <w:jc w:val="both"/>
              <w:rPr>
                <w:rFonts w:ascii="Arial" w:eastAsia="Times New Roman" w:hAnsi="Arial" w:cs="Arial"/>
                <w:color w:val="auto"/>
              </w:rPr>
            </w:pPr>
            <w:r w:rsidRPr="007F57E3">
              <w:rPr>
                <w:rFonts w:ascii="Arial" w:eastAsia="Times New Roman" w:hAnsi="Arial" w:cs="Arial"/>
                <w:color w:val="auto"/>
              </w:rPr>
              <w:t xml:space="preserve">di impegnare la somma complessiva pari ad euro 950,45 IVA compresa, sulla Missione 01 Programma 01 </w:t>
            </w:r>
            <w:proofErr w:type="spellStart"/>
            <w:r w:rsidRPr="007F57E3">
              <w:rPr>
                <w:rFonts w:ascii="Arial" w:eastAsia="Times New Roman" w:hAnsi="Arial" w:cs="Arial"/>
                <w:color w:val="auto"/>
              </w:rPr>
              <w:t>Macroaggregato</w:t>
            </w:r>
            <w:proofErr w:type="spellEnd"/>
            <w:r w:rsidRPr="007F57E3">
              <w:rPr>
                <w:rFonts w:ascii="Arial" w:eastAsia="Times New Roman" w:hAnsi="Arial" w:cs="Arial"/>
                <w:color w:val="auto"/>
              </w:rPr>
              <w:t xml:space="preserve"> 103 Titolo 01 Cap. 11016 Art. 16 </w:t>
            </w:r>
            <w:proofErr w:type="spellStart"/>
            <w:r w:rsidRPr="007F57E3">
              <w:rPr>
                <w:rFonts w:ascii="Arial" w:eastAsia="Times New Roman" w:hAnsi="Arial" w:cs="Arial"/>
                <w:color w:val="auto"/>
              </w:rPr>
              <w:t>P.d.C</w:t>
            </w:r>
            <w:proofErr w:type="spellEnd"/>
            <w:r w:rsidRPr="007F57E3">
              <w:rPr>
                <w:rFonts w:ascii="Arial" w:eastAsia="Times New Roman" w:hAnsi="Arial" w:cs="Arial"/>
                <w:color w:val="auto"/>
              </w:rPr>
              <w:t xml:space="preserve">. 1.03.02.02.002 del bilancio del Consiglio </w:t>
            </w:r>
            <w:proofErr w:type="gramStart"/>
            <w:r w:rsidRPr="007F57E3">
              <w:rPr>
                <w:rFonts w:ascii="Arial" w:eastAsia="Times New Roman" w:hAnsi="Arial" w:cs="Arial"/>
                <w:color w:val="auto"/>
              </w:rPr>
              <w:t>regionale  2019</w:t>
            </w:r>
            <w:proofErr w:type="gramEnd"/>
            <w:r w:rsidRPr="007F57E3">
              <w:rPr>
                <w:rFonts w:ascii="Arial" w:eastAsia="Times New Roman" w:hAnsi="Arial" w:cs="Arial"/>
                <w:color w:val="auto"/>
              </w:rPr>
              <w:t>-2021, con esigibilità nell’esercizio finanziario 2019, che presenta la necessaria disponibilità;</w:t>
            </w:r>
          </w:p>
          <w:p w:rsidR="007F57E3" w:rsidRPr="007F57E3" w:rsidRDefault="007F57E3" w:rsidP="007F57E3">
            <w:pPr>
              <w:numPr>
                <w:ilvl w:val="0"/>
                <w:numId w:val="28"/>
              </w:numPr>
              <w:spacing w:after="0"/>
              <w:jc w:val="both"/>
              <w:rPr>
                <w:rFonts w:ascii="Arial" w:eastAsia="Times New Roman" w:hAnsi="Arial" w:cs="Arial"/>
                <w:color w:val="auto"/>
              </w:rPr>
            </w:pPr>
            <w:r w:rsidRPr="007F57E3">
              <w:rPr>
                <w:rFonts w:ascii="Arial" w:eastAsia="Times New Roman" w:hAnsi="Arial" w:cs="Arial"/>
                <w:color w:val="auto"/>
              </w:rPr>
              <w:t>di procedere alla liquidazione del corrispettivo dovuto, a seguito di presentazione di fattura elettronica, previa attestazione di regolarità della prestazione da parte del responsabile unico del procedimento;</w:t>
            </w:r>
          </w:p>
          <w:p w:rsidR="007F57E3" w:rsidRPr="007F57E3" w:rsidRDefault="007F57E3" w:rsidP="007F57E3">
            <w:pPr>
              <w:numPr>
                <w:ilvl w:val="0"/>
                <w:numId w:val="28"/>
              </w:numPr>
              <w:spacing w:after="0"/>
              <w:jc w:val="both"/>
              <w:rPr>
                <w:rFonts w:ascii="Arial" w:eastAsia="Times New Roman" w:hAnsi="Arial" w:cs="Arial"/>
                <w:color w:val="auto"/>
              </w:rPr>
            </w:pPr>
            <w:r w:rsidRPr="007F57E3">
              <w:rPr>
                <w:rFonts w:ascii="Arial" w:eastAsia="Times New Roman" w:hAnsi="Arial" w:cs="Arial"/>
                <w:color w:val="auto"/>
              </w:rPr>
              <w:t>di dare atto che la presente determinazione sarà pubblicata sul sito istituzionale del Consiglio regionale della Calabria all’indirizzo www.consiglioregionale.calabria.it, nella sezione “Amministrazione trasparente”, alla voce “bandi di gara” e sul sito www.serviziocontrattipubblici.it/SPInApp/ nella sezione “Bandi, avvisi ed esiti di gara”;</w:t>
            </w:r>
          </w:p>
          <w:p w:rsidR="007F57E3" w:rsidRPr="007F57E3" w:rsidRDefault="007F57E3" w:rsidP="007F57E3">
            <w:pPr>
              <w:numPr>
                <w:ilvl w:val="0"/>
                <w:numId w:val="28"/>
              </w:numPr>
              <w:spacing w:after="0"/>
              <w:jc w:val="both"/>
              <w:rPr>
                <w:rFonts w:ascii="Arial" w:eastAsia="Times New Roman" w:hAnsi="Arial" w:cs="Arial"/>
                <w:color w:val="auto"/>
              </w:rPr>
            </w:pPr>
            <w:r w:rsidRPr="007F57E3">
              <w:rPr>
                <w:rFonts w:ascii="Arial" w:eastAsia="Times New Roman" w:hAnsi="Arial" w:cs="Arial"/>
                <w:color w:val="auto"/>
              </w:rPr>
              <w:t>di trasmettere copia del presente provvedimento:</w:t>
            </w:r>
          </w:p>
          <w:p w:rsidR="007F57E3" w:rsidRPr="007F57E3" w:rsidRDefault="007F57E3" w:rsidP="007F57E3">
            <w:pPr>
              <w:numPr>
                <w:ilvl w:val="0"/>
                <w:numId w:val="11"/>
              </w:numPr>
              <w:tabs>
                <w:tab w:val="num" w:pos="284"/>
              </w:tabs>
              <w:spacing w:after="0"/>
              <w:ind w:left="0" w:firstLine="0"/>
              <w:rPr>
                <w:rFonts w:ascii="Arial" w:eastAsia="Times New Roman" w:hAnsi="Arial" w:cs="Arial"/>
                <w:color w:val="auto"/>
              </w:rPr>
            </w:pPr>
            <w:r w:rsidRPr="007F57E3">
              <w:rPr>
                <w:rFonts w:ascii="Arial" w:eastAsia="Times New Roman" w:hAnsi="Arial" w:cs="Arial"/>
                <w:color w:val="auto"/>
              </w:rPr>
              <w:t>Al Settore Segreteria Ufficio di Presidenza;</w:t>
            </w:r>
          </w:p>
          <w:p w:rsidR="007F57E3" w:rsidRPr="007F57E3" w:rsidRDefault="007F57E3" w:rsidP="007F57E3">
            <w:pPr>
              <w:numPr>
                <w:ilvl w:val="0"/>
                <w:numId w:val="11"/>
              </w:numPr>
              <w:tabs>
                <w:tab w:val="num" w:pos="284"/>
              </w:tabs>
              <w:spacing w:after="0"/>
              <w:ind w:left="0" w:firstLine="0"/>
              <w:rPr>
                <w:rFonts w:ascii="Arial" w:eastAsia="Times New Roman" w:hAnsi="Arial" w:cs="Arial"/>
                <w:color w:val="auto"/>
              </w:rPr>
            </w:pPr>
            <w:r w:rsidRPr="007F57E3">
              <w:rPr>
                <w:rFonts w:ascii="Arial" w:eastAsia="Times New Roman" w:hAnsi="Arial" w:cs="Arial"/>
                <w:color w:val="auto"/>
              </w:rPr>
              <w:t>Al Settore Bilancio e Ragioneria, anche per l’inoltro a collegio dei revisori dei conti;</w:t>
            </w:r>
          </w:p>
          <w:p w:rsidR="007F57E3" w:rsidRPr="007F57E3" w:rsidRDefault="007F57E3" w:rsidP="007F57E3">
            <w:pPr>
              <w:numPr>
                <w:ilvl w:val="0"/>
                <w:numId w:val="11"/>
              </w:numPr>
              <w:tabs>
                <w:tab w:val="num" w:pos="284"/>
              </w:tabs>
              <w:spacing w:after="0"/>
              <w:ind w:left="0" w:firstLine="0"/>
              <w:rPr>
                <w:rFonts w:ascii="Arial" w:eastAsia="Times New Roman" w:hAnsi="Arial" w:cs="Arial"/>
                <w:color w:val="auto"/>
              </w:rPr>
            </w:pPr>
            <w:r w:rsidRPr="007F57E3">
              <w:rPr>
                <w:rFonts w:ascii="Arial" w:eastAsia="Times New Roman" w:hAnsi="Arial" w:cs="Arial"/>
                <w:color w:val="auto"/>
              </w:rPr>
              <w:lastRenderedPageBreak/>
              <w:t>Al Settore Informatico e Flussi Informativi;</w:t>
            </w:r>
          </w:p>
          <w:p w:rsidR="007F57E3" w:rsidRPr="007F57E3" w:rsidRDefault="007F57E3" w:rsidP="008E00E1">
            <w:pPr>
              <w:numPr>
                <w:ilvl w:val="0"/>
                <w:numId w:val="11"/>
              </w:numPr>
              <w:tabs>
                <w:tab w:val="num" w:pos="284"/>
              </w:tabs>
              <w:spacing w:after="0"/>
              <w:ind w:left="0" w:firstLine="0"/>
              <w:jc w:val="both"/>
              <w:rPr>
                <w:rFonts w:ascii="Arial" w:eastAsia="Times New Roman" w:hAnsi="Arial" w:cs="Arial"/>
                <w:color w:val="auto"/>
              </w:rPr>
            </w:pPr>
            <w:r w:rsidRPr="007F57E3">
              <w:rPr>
                <w:rFonts w:ascii="Arial" w:eastAsia="Times New Roman" w:hAnsi="Arial" w:cs="Arial"/>
                <w:color w:val="auto"/>
              </w:rPr>
              <w:t>All’operatore economico</w:t>
            </w:r>
            <w:r w:rsidR="008E00E1">
              <w:rPr>
                <w:rFonts w:ascii="Arial" w:eastAsia="Times New Roman" w:hAnsi="Arial" w:cs="Arial"/>
                <w:color w:val="auto"/>
              </w:rPr>
              <w:t xml:space="preserve"> Global Voices</w:t>
            </w:r>
            <w:r w:rsidRPr="007F57E3">
              <w:rPr>
                <w:rFonts w:ascii="Arial" w:eastAsia="Times New Roman" w:hAnsi="Arial" w:cs="Arial"/>
                <w:color w:val="auto"/>
              </w:rPr>
              <w:t xml:space="preserve">, esclusivamente a mezzo </w:t>
            </w:r>
            <w:proofErr w:type="spellStart"/>
            <w:r w:rsidRPr="007F57E3">
              <w:rPr>
                <w:rFonts w:ascii="Arial" w:eastAsia="Times New Roman" w:hAnsi="Arial" w:cs="Arial"/>
                <w:color w:val="auto"/>
              </w:rPr>
              <w:t>pec</w:t>
            </w:r>
            <w:proofErr w:type="spellEnd"/>
            <w:r w:rsidRPr="007F57E3">
              <w:rPr>
                <w:rFonts w:ascii="Arial" w:eastAsia="Times New Roman" w:hAnsi="Arial" w:cs="Arial"/>
                <w:color w:val="auto"/>
              </w:rPr>
              <w:t xml:space="preserve"> all’indirizzo:</w:t>
            </w:r>
            <w:r w:rsidR="008E00E1">
              <w:rPr>
                <w:rFonts w:ascii="Arial" w:eastAsia="Times New Roman" w:hAnsi="Arial" w:cs="Arial"/>
                <w:color w:val="auto"/>
              </w:rPr>
              <w:t xml:space="preserve"> globalvoices@pec.it</w:t>
            </w:r>
            <w:r w:rsidR="008E00E1" w:rsidRPr="007F57E3">
              <w:rPr>
                <w:rFonts w:ascii="Arial" w:eastAsia="Times New Roman" w:hAnsi="Arial" w:cs="Arial"/>
                <w:color w:val="auto"/>
              </w:rPr>
              <w:t>;</w:t>
            </w:r>
          </w:p>
          <w:p w:rsidR="007F57E3" w:rsidRPr="007F57E3" w:rsidRDefault="007F57E3" w:rsidP="007F57E3">
            <w:pPr>
              <w:spacing w:after="0"/>
              <w:jc w:val="both"/>
              <w:rPr>
                <w:rFonts w:ascii="Arial" w:eastAsia="Times New Roman" w:hAnsi="Arial" w:cs="Arial"/>
                <w:color w:val="auto"/>
              </w:rPr>
            </w:pPr>
            <w:r w:rsidRPr="007F57E3">
              <w:rPr>
                <w:rFonts w:ascii="Arial" w:eastAsia="Times New Roman" w:hAnsi="Arial" w:cs="Arial"/>
                <w:b/>
                <w:bCs/>
                <w:color w:val="auto"/>
              </w:rPr>
              <w:t>DARE ATTO</w:t>
            </w:r>
            <w:r w:rsidRPr="007F57E3">
              <w:rPr>
                <w:rFonts w:ascii="Arial" w:eastAsia="Times New Roman" w:hAnsi="Arial" w:cs="Arial"/>
                <w:b/>
                <w:color w:val="auto"/>
              </w:rPr>
              <w:t xml:space="preserve"> </w:t>
            </w:r>
            <w:r w:rsidRPr="007F57E3">
              <w:rPr>
                <w:rFonts w:ascii="Arial" w:eastAsia="Times New Roman" w:hAnsi="Arial" w:cs="Arial"/>
                <w:color w:val="auto"/>
              </w:rPr>
              <w:t xml:space="preserve">che il presente provvedimento, formulato alla stregua della istruttoria compiuta dal responsabile del procedimento ex art.5 della L.R. n. 19/2001, sarà </w:t>
            </w:r>
            <w:proofErr w:type="gramStart"/>
            <w:r w:rsidRPr="007F57E3">
              <w:rPr>
                <w:rFonts w:ascii="Arial" w:eastAsia="Times New Roman" w:hAnsi="Arial" w:cs="Arial"/>
                <w:color w:val="auto"/>
              </w:rPr>
              <w:t>pubblicato  sul</w:t>
            </w:r>
            <w:proofErr w:type="gramEnd"/>
            <w:r w:rsidRPr="007F57E3">
              <w:rPr>
                <w:rFonts w:ascii="Arial" w:eastAsia="Times New Roman" w:hAnsi="Arial" w:cs="Arial"/>
                <w:color w:val="auto"/>
              </w:rPr>
              <w:t xml:space="preserve"> B.U. della Regione Calabria.</w:t>
            </w:r>
          </w:p>
          <w:p w:rsidR="007F57E3" w:rsidRPr="007F57E3" w:rsidRDefault="007F57E3" w:rsidP="007F57E3">
            <w:pPr>
              <w:spacing w:after="0"/>
              <w:jc w:val="both"/>
              <w:rPr>
                <w:rFonts w:ascii="Arial" w:eastAsia="Times New Roman" w:hAnsi="Arial" w:cs="Arial"/>
                <w:b/>
                <w:bCs/>
                <w:color w:val="auto"/>
              </w:rPr>
            </w:pPr>
            <w:r w:rsidRPr="007F57E3">
              <w:rPr>
                <w:rFonts w:ascii="Arial" w:eastAsia="Times New Roman" w:hAnsi="Arial" w:cs="Arial"/>
                <w:bCs/>
                <w:color w:val="auto"/>
              </w:rPr>
              <w:t xml:space="preserve">                                                                                       </w:t>
            </w:r>
            <w:r w:rsidRPr="007F57E3">
              <w:rPr>
                <w:rFonts w:ascii="Arial" w:eastAsia="Times New Roman" w:hAnsi="Arial" w:cs="Arial"/>
                <w:b/>
                <w:bCs/>
                <w:color w:val="auto"/>
              </w:rPr>
              <w:t xml:space="preserve">IL </w:t>
            </w:r>
            <w:r w:rsidR="009B4D75">
              <w:rPr>
                <w:rFonts w:ascii="Arial" w:eastAsia="Times New Roman" w:hAnsi="Arial" w:cs="Arial"/>
                <w:b/>
                <w:bCs/>
                <w:color w:val="auto"/>
              </w:rPr>
              <w:t xml:space="preserve">DIRETTORE </w:t>
            </w:r>
            <w:r w:rsidRPr="007F57E3">
              <w:rPr>
                <w:rFonts w:ascii="Arial" w:eastAsia="Times New Roman" w:hAnsi="Arial" w:cs="Arial"/>
                <w:b/>
                <w:bCs/>
                <w:color w:val="auto"/>
              </w:rPr>
              <w:t>GENERALE</w:t>
            </w:r>
          </w:p>
          <w:p w:rsidR="007F57E3" w:rsidRPr="007F57E3" w:rsidRDefault="007F57E3" w:rsidP="007F57E3">
            <w:pPr>
              <w:spacing w:after="0"/>
              <w:jc w:val="both"/>
              <w:rPr>
                <w:rFonts w:ascii="Arial" w:eastAsia="Times New Roman" w:hAnsi="Arial" w:cs="Arial"/>
                <w:bCs/>
                <w:color w:val="auto"/>
              </w:rPr>
            </w:pPr>
            <w:r w:rsidRPr="007F57E3">
              <w:rPr>
                <w:rFonts w:ascii="Arial" w:eastAsia="Times New Roman" w:hAnsi="Arial" w:cs="Arial"/>
                <w:bCs/>
                <w:color w:val="auto"/>
              </w:rPr>
              <w:t xml:space="preserve">                                                                                      </w:t>
            </w:r>
            <w:r w:rsidR="009B4D75">
              <w:rPr>
                <w:rFonts w:ascii="Arial" w:eastAsia="Times New Roman" w:hAnsi="Arial" w:cs="Arial"/>
                <w:bCs/>
                <w:color w:val="auto"/>
              </w:rPr>
              <w:t xml:space="preserve">   </w:t>
            </w:r>
            <w:r w:rsidRPr="007F57E3">
              <w:rPr>
                <w:rFonts w:ascii="Arial" w:eastAsia="Times New Roman" w:hAnsi="Arial" w:cs="Arial"/>
                <w:bCs/>
                <w:color w:val="auto"/>
              </w:rPr>
              <w:t>(Dott. Maurizio PRIOLO)</w:t>
            </w:r>
          </w:p>
          <w:p w:rsidR="007F57E3" w:rsidRPr="007F57E3" w:rsidRDefault="007F57E3" w:rsidP="007F57E3">
            <w:pPr>
              <w:spacing w:after="0"/>
              <w:jc w:val="both"/>
              <w:rPr>
                <w:rFonts w:ascii="Arial" w:eastAsia="Times New Roman" w:hAnsi="Arial" w:cs="Arial"/>
                <w:color w:val="auto"/>
              </w:rPr>
            </w:pPr>
          </w:p>
          <w:p w:rsidR="007F57E3" w:rsidRPr="007F57E3" w:rsidRDefault="007F57E3" w:rsidP="007F57E3">
            <w:pPr>
              <w:spacing w:after="0"/>
              <w:jc w:val="both"/>
              <w:rPr>
                <w:rFonts w:ascii="Arial" w:eastAsia="Times New Roman" w:hAnsi="Arial" w:cs="Arial"/>
                <w:color w:val="auto"/>
              </w:rPr>
            </w:pPr>
          </w:p>
          <w:p w:rsidR="00287242" w:rsidRPr="007F57E3" w:rsidRDefault="00287242" w:rsidP="00287242">
            <w:pPr>
              <w:jc w:val="both"/>
              <w:rPr>
                <w:rFonts w:ascii="Arial" w:hAnsi="Arial" w:cs="Arial"/>
                <w:b/>
                <w:bCs/>
                <w:iCs/>
              </w:rPr>
            </w:pPr>
            <w:r w:rsidRPr="007F57E3">
              <w:rPr>
                <w:rFonts w:ascii="Arial" w:hAnsi="Arial" w:cs="Arial"/>
                <w:b/>
                <w:bCs/>
                <w:iCs/>
              </w:rPr>
              <w:t xml:space="preserve">                                                                                  </w:t>
            </w:r>
          </w:p>
          <w:p w:rsidR="00287242" w:rsidRPr="007F57E3" w:rsidRDefault="00287242" w:rsidP="00287242">
            <w:pPr>
              <w:jc w:val="both"/>
              <w:rPr>
                <w:rFonts w:ascii="Arial" w:hAnsi="Arial" w:cs="Arial"/>
              </w:rPr>
            </w:pPr>
          </w:p>
          <w:p w:rsidR="00287242" w:rsidRPr="007F57E3" w:rsidRDefault="00287242" w:rsidP="00287242">
            <w:pPr>
              <w:jc w:val="both"/>
              <w:rPr>
                <w:rFonts w:ascii="Arial" w:hAnsi="Arial" w:cs="Arial"/>
              </w:rPr>
            </w:pPr>
          </w:p>
          <w:p w:rsidR="007259B2" w:rsidRPr="007F57E3" w:rsidRDefault="007259B2" w:rsidP="007259B2">
            <w:pPr>
              <w:jc w:val="both"/>
              <w:rPr>
                <w:rFonts w:ascii="Arial" w:hAnsi="Arial" w:cs="Arial"/>
                <w:bCs/>
              </w:rPr>
            </w:pPr>
            <w:r w:rsidRPr="007F57E3">
              <w:rPr>
                <w:rFonts w:ascii="Arial" w:hAnsi="Arial" w:cs="Arial"/>
                <w:bCs/>
              </w:rPr>
              <w:t xml:space="preserve">      </w:t>
            </w:r>
          </w:p>
          <w:p w:rsidR="007259B2" w:rsidRPr="007F57E3" w:rsidRDefault="007259B2" w:rsidP="007259B2">
            <w:pPr>
              <w:jc w:val="both"/>
              <w:rPr>
                <w:rFonts w:ascii="Arial" w:hAnsi="Arial" w:cs="Arial"/>
              </w:rPr>
            </w:pPr>
          </w:p>
          <w:p w:rsidR="00744F33" w:rsidRPr="007F57E3" w:rsidRDefault="00744F33" w:rsidP="00AC5540">
            <w:pPr>
              <w:rPr>
                <w:rFonts w:ascii="Arial" w:hAnsi="Arial" w:cs="Arial"/>
                <w:b/>
                <w:bCs/>
              </w:rPr>
            </w:pPr>
          </w:p>
          <w:p w:rsidR="00EE5F27" w:rsidRPr="007F57E3" w:rsidRDefault="00EE5F27" w:rsidP="00AC5540">
            <w:pPr>
              <w:jc w:val="both"/>
              <w:rPr>
                <w:rFonts w:ascii="Arial" w:eastAsia="Calibri" w:hAnsi="Arial" w:cs="Arial"/>
                <w:b/>
                <w:lang w:eastAsia="en-US"/>
              </w:rPr>
            </w:pPr>
          </w:p>
        </w:tc>
      </w:tr>
    </w:tbl>
    <w:p w:rsidR="00EE5F27" w:rsidRPr="007F57E3" w:rsidRDefault="00EE5F27" w:rsidP="00AC5540">
      <w:pPr>
        <w:spacing w:after="0" w:line="240" w:lineRule="auto"/>
        <w:rPr>
          <w:rFonts w:ascii="Arial" w:hAnsi="Arial" w:cs="Arial"/>
        </w:rPr>
      </w:pPr>
    </w:p>
    <w:p w:rsidR="007259B2" w:rsidRPr="007F57E3" w:rsidRDefault="007259B2">
      <w:pPr>
        <w:spacing w:after="0" w:line="240" w:lineRule="auto"/>
        <w:rPr>
          <w:rFonts w:ascii="Arial" w:hAnsi="Arial" w:cs="Arial"/>
        </w:rPr>
      </w:pPr>
    </w:p>
    <w:sectPr w:rsidR="007259B2" w:rsidRPr="007F57E3" w:rsidSect="00351EFD">
      <w:pgSz w:w="11906" w:h="16838"/>
      <w:pgMar w:top="1134" w:right="851" w:bottom="851"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SansSerif;MS Minch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Bookman Old Style" w:hAnsi="Bookman Old Style" w:cs="Times New Roman" w:hint="default"/>
        <w:sz w:val="22"/>
        <w:szCs w:val="22"/>
        <w:lang w:eastAsia="en-US"/>
      </w:rPr>
    </w:lvl>
  </w:abstractNum>
  <w:abstractNum w:abstractNumId="1" w15:restartNumberingAfterBreak="0">
    <w:nsid w:val="00000003"/>
    <w:multiLevelType w:val="singleLevel"/>
    <w:tmpl w:val="00000003"/>
    <w:name w:val="WW8Num3"/>
    <w:lvl w:ilvl="0">
      <w:start w:val="1"/>
      <w:numFmt w:val="bullet"/>
      <w:lvlText w:val=""/>
      <w:lvlJc w:val="left"/>
      <w:pPr>
        <w:tabs>
          <w:tab w:val="num" w:pos="502"/>
        </w:tabs>
        <w:ind w:left="502" w:hanging="360"/>
      </w:pPr>
      <w:rPr>
        <w:rFonts w:ascii="Symbol" w:hAnsi="Symbol" w:cs="Symbol" w:hint="default"/>
        <w:sz w:val="22"/>
        <w:szCs w:val="22"/>
        <w:lang w:eastAsia="en-U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lang w:eastAsia="en-US"/>
      </w:rPr>
    </w:lvl>
  </w:abstractNum>
  <w:abstractNum w:abstractNumId="3" w15:restartNumberingAfterBreak="0">
    <w:nsid w:val="051E0E0D"/>
    <w:multiLevelType w:val="hybridMultilevel"/>
    <w:tmpl w:val="123E3CAE"/>
    <w:lvl w:ilvl="0" w:tplc="798A08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914B1B"/>
    <w:multiLevelType w:val="hybridMultilevel"/>
    <w:tmpl w:val="3E3CE31A"/>
    <w:lvl w:ilvl="0" w:tplc="1D06C002">
      <w:start w:val="1"/>
      <w:numFmt w:val="decimal"/>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D720596"/>
    <w:multiLevelType w:val="hybridMultilevel"/>
    <w:tmpl w:val="C332EEB6"/>
    <w:lvl w:ilvl="0" w:tplc="BE7666B0">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5339C3"/>
    <w:multiLevelType w:val="hybridMultilevel"/>
    <w:tmpl w:val="5FBAB6E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12976B0F"/>
    <w:multiLevelType w:val="hybridMultilevel"/>
    <w:tmpl w:val="F83EE3D6"/>
    <w:lvl w:ilvl="0" w:tplc="A2948104">
      <w:start w:val="4"/>
      <w:numFmt w:val="bullet"/>
      <w:lvlText w:val="-"/>
      <w:lvlJc w:val="left"/>
      <w:pPr>
        <w:ind w:left="720" w:hanging="360"/>
      </w:pPr>
      <w:rPr>
        <w:rFonts w:ascii="Bookman Old Style" w:eastAsia="Times New Roman" w:hAnsi="Bookman Old Style"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C33417"/>
    <w:multiLevelType w:val="hybridMultilevel"/>
    <w:tmpl w:val="5B36A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2520C8"/>
    <w:multiLevelType w:val="hybridMultilevel"/>
    <w:tmpl w:val="8DBC00DA"/>
    <w:lvl w:ilvl="0" w:tplc="7F3EE1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B972E62"/>
    <w:multiLevelType w:val="hybridMultilevel"/>
    <w:tmpl w:val="655CF6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8F374F"/>
    <w:multiLevelType w:val="hybridMultilevel"/>
    <w:tmpl w:val="29B45D8C"/>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12" w15:restartNumberingAfterBreak="0">
    <w:nsid w:val="21FA2562"/>
    <w:multiLevelType w:val="hybridMultilevel"/>
    <w:tmpl w:val="96049184"/>
    <w:lvl w:ilvl="0" w:tplc="BE7666B0">
      <w:start w:val="1"/>
      <w:numFmt w:val="bullet"/>
      <w:lvlText w:val=""/>
      <w:lvlJc w:val="center"/>
      <w:pPr>
        <w:ind w:left="360"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3" w15:restartNumberingAfterBreak="0">
    <w:nsid w:val="28A4522D"/>
    <w:multiLevelType w:val="hybridMultilevel"/>
    <w:tmpl w:val="82D6DFA6"/>
    <w:lvl w:ilvl="0" w:tplc="C72C73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571200"/>
    <w:multiLevelType w:val="hybridMultilevel"/>
    <w:tmpl w:val="0400F0F8"/>
    <w:lvl w:ilvl="0" w:tplc="123C058E">
      <w:start w:val="1"/>
      <w:numFmt w:val="decimal"/>
      <w:lvlText w:val="%1."/>
      <w:lvlJc w:val="left"/>
      <w:pPr>
        <w:ind w:left="435" w:hanging="435"/>
      </w:pPr>
      <w:rPr>
        <w:rFonts w:hint="default"/>
        <w:b w:val="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5" w15:restartNumberingAfterBreak="0">
    <w:nsid w:val="341372C3"/>
    <w:multiLevelType w:val="multilevel"/>
    <w:tmpl w:val="6D224EFC"/>
    <w:lvl w:ilvl="0">
      <w:start w:val="1"/>
      <w:numFmt w:val="bullet"/>
      <w:lvlText w:val=""/>
      <w:lvlJc w:val="left"/>
      <w:pPr>
        <w:ind w:left="720" w:hanging="360"/>
      </w:pPr>
      <w:rPr>
        <w:rFonts w:ascii="Symbol" w:hAnsi="Symbol" w:cs="Symbol" w:hint="default"/>
        <w:sz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4FB2FA4"/>
    <w:multiLevelType w:val="multilevel"/>
    <w:tmpl w:val="D6AE5CF6"/>
    <w:lvl w:ilvl="0">
      <w:start w:val="1"/>
      <w:numFmt w:val="bullet"/>
      <w:lvlText w:val="-"/>
      <w:lvlJc w:val="left"/>
      <w:pPr>
        <w:ind w:left="720" w:hanging="360"/>
      </w:pPr>
      <w:rPr>
        <w:rFonts w:ascii="Bookman Old Style" w:hAnsi="Bookman Old Style" w:cs="Times New Roman" w:hint="default"/>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EC55D62"/>
    <w:multiLevelType w:val="hybridMultilevel"/>
    <w:tmpl w:val="9668A1BA"/>
    <w:lvl w:ilvl="0" w:tplc="37588F6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66F2F1A"/>
    <w:multiLevelType w:val="hybridMultilevel"/>
    <w:tmpl w:val="6BF89CFC"/>
    <w:lvl w:ilvl="0" w:tplc="D52A4040">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D368FF"/>
    <w:multiLevelType w:val="hybridMultilevel"/>
    <w:tmpl w:val="07E89C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D05C88"/>
    <w:multiLevelType w:val="multilevel"/>
    <w:tmpl w:val="3DAC7C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62300E06"/>
    <w:multiLevelType w:val="hybridMultilevel"/>
    <w:tmpl w:val="455C298A"/>
    <w:lvl w:ilvl="0" w:tplc="B8F2D0D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6461366F"/>
    <w:multiLevelType w:val="hybridMultilevel"/>
    <w:tmpl w:val="91CA6E66"/>
    <w:lvl w:ilvl="0" w:tplc="B0A2E7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0F01EF"/>
    <w:multiLevelType w:val="hybridMultilevel"/>
    <w:tmpl w:val="CF4660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3926C2"/>
    <w:multiLevelType w:val="hybridMultilevel"/>
    <w:tmpl w:val="2F785BE2"/>
    <w:lvl w:ilvl="0" w:tplc="0410000F">
      <w:start w:val="1"/>
      <w:numFmt w:val="decimal"/>
      <w:lvlText w:val="%1."/>
      <w:lvlJc w:val="left"/>
      <w:pPr>
        <w:tabs>
          <w:tab w:val="num" w:pos="1069"/>
        </w:tabs>
        <w:ind w:left="1069"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5" w15:restartNumberingAfterBreak="0">
    <w:nsid w:val="73750F46"/>
    <w:multiLevelType w:val="hybridMultilevel"/>
    <w:tmpl w:val="885CDCCC"/>
    <w:lvl w:ilvl="0" w:tplc="17184F5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6" w15:restartNumberingAfterBreak="0">
    <w:nsid w:val="76E755CF"/>
    <w:multiLevelType w:val="hybridMultilevel"/>
    <w:tmpl w:val="8A84928A"/>
    <w:lvl w:ilvl="0" w:tplc="CD34DC1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5"/>
  </w:num>
  <w:num w:numId="2">
    <w:abstractNumId w:val="16"/>
  </w:num>
  <w:num w:numId="3">
    <w:abstractNumId w:val="20"/>
  </w:num>
  <w:num w:numId="4">
    <w:abstractNumId w:val="0"/>
  </w:num>
  <w:num w:numId="5">
    <w:abstractNumId w:val="2"/>
  </w:num>
  <w:num w:numId="6">
    <w:abstractNumId w:val="1"/>
  </w:num>
  <w:num w:numId="7">
    <w:abstractNumId w:val="0"/>
  </w:num>
  <w:num w:numId="8">
    <w:abstractNumId w:val="9"/>
  </w:num>
  <w:num w:numId="9">
    <w:abstractNumId w:val="11"/>
  </w:num>
  <w:num w:numId="10">
    <w:abstractNumId w:val="25"/>
  </w:num>
  <w:num w:numId="11">
    <w:abstractNumId w:val="6"/>
  </w:num>
  <w:num w:numId="12">
    <w:abstractNumId w:val="7"/>
  </w:num>
  <w:num w:numId="13">
    <w:abstractNumId w:val="21"/>
  </w:num>
  <w:num w:numId="14">
    <w:abstractNumId w:val="19"/>
  </w:num>
  <w:num w:numId="15">
    <w:abstractNumId w:val="4"/>
  </w:num>
  <w:num w:numId="16">
    <w:abstractNumId w:val="26"/>
  </w:num>
  <w:num w:numId="17">
    <w:abstractNumId w:val="10"/>
  </w:num>
  <w:num w:numId="18">
    <w:abstractNumId w:val="17"/>
  </w:num>
  <w:num w:numId="19">
    <w:abstractNumId w:val="13"/>
  </w:num>
  <w:num w:numId="20">
    <w:abstractNumId w:val="5"/>
  </w:num>
  <w:num w:numId="21">
    <w:abstractNumId w:val="12"/>
  </w:num>
  <w:num w:numId="22">
    <w:abstractNumId w:val="18"/>
  </w:num>
  <w:num w:numId="23">
    <w:abstractNumId w:val="22"/>
  </w:num>
  <w:num w:numId="24">
    <w:abstractNumId w:val="3"/>
  </w:num>
  <w:num w:numId="25">
    <w:abstractNumId w:val="14"/>
  </w:num>
  <w:num w:numId="26">
    <w:abstractNumId w:val="23"/>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283"/>
  <w:characterSpacingControl w:val="doNotCompress"/>
  <w:compat>
    <w:useFELayout/>
    <w:compatSetting w:name="compatibilityMode" w:uri="http://schemas.microsoft.com/office/word" w:val="12"/>
  </w:compat>
  <w:rsids>
    <w:rsidRoot w:val="00EE5F27"/>
    <w:rsid w:val="0004187E"/>
    <w:rsid w:val="00070C62"/>
    <w:rsid w:val="00077026"/>
    <w:rsid w:val="000B7E36"/>
    <w:rsid w:val="00126B9B"/>
    <w:rsid w:val="00150623"/>
    <w:rsid w:val="001868C8"/>
    <w:rsid w:val="001C4227"/>
    <w:rsid w:val="001E3D69"/>
    <w:rsid w:val="00226281"/>
    <w:rsid w:val="00242DE0"/>
    <w:rsid w:val="0025694A"/>
    <w:rsid w:val="00287242"/>
    <w:rsid w:val="002B4430"/>
    <w:rsid w:val="002D05B3"/>
    <w:rsid w:val="0030426D"/>
    <w:rsid w:val="00307E65"/>
    <w:rsid w:val="00325BA0"/>
    <w:rsid w:val="00325DEF"/>
    <w:rsid w:val="00326662"/>
    <w:rsid w:val="00327AE7"/>
    <w:rsid w:val="00351EFD"/>
    <w:rsid w:val="003A2075"/>
    <w:rsid w:val="003D4F8D"/>
    <w:rsid w:val="00410F04"/>
    <w:rsid w:val="004131CD"/>
    <w:rsid w:val="0043325A"/>
    <w:rsid w:val="00467C7D"/>
    <w:rsid w:val="00481D63"/>
    <w:rsid w:val="004A4CD0"/>
    <w:rsid w:val="004B61AD"/>
    <w:rsid w:val="004C2B99"/>
    <w:rsid w:val="004C3221"/>
    <w:rsid w:val="004C3AFA"/>
    <w:rsid w:val="004C7DA6"/>
    <w:rsid w:val="004D4EF0"/>
    <w:rsid w:val="004F3FF8"/>
    <w:rsid w:val="00527857"/>
    <w:rsid w:val="00587F6E"/>
    <w:rsid w:val="005952BC"/>
    <w:rsid w:val="005A1807"/>
    <w:rsid w:val="005A48B3"/>
    <w:rsid w:val="005D03FD"/>
    <w:rsid w:val="005E2C36"/>
    <w:rsid w:val="005F544B"/>
    <w:rsid w:val="005F6049"/>
    <w:rsid w:val="00604302"/>
    <w:rsid w:val="00687799"/>
    <w:rsid w:val="006E25FA"/>
    <w:rsid w:val="006F511F"/>
    <w:rsid w:val="007259B2"/>
    <w:rsid w:val="007309E6"/>
    <w:rsid w:val="00743C8A"/>
    <w:rsid w:val="00744F33"/>
    <w:rsid w:val="007A26C3"/>
    <w:rsid w:val="007F57E3"/>
    <w:rsid w:val="00807286"/>
    <w:rsid w:val="008227D0"/>
    <w:rsid w:val="00840BDC"/>
    <w:rsid w:val="00895CBC"/>
    <w:rsid w:val="008A4DE9"/>
    <w:rsid w:val="008B433E"/>
    <w:rsid w:val="008C37A9"/>
    <w:rsid w:val="008E00E1"/>
    <w:rsid w:val="00917052"/>
    <w:rsid w:val="009A1CB0"/>
    <w:rsid w:val="009B419E"/>
    <w:rsid w:val="009B4D75"/>
    <w:rsid w:val="009D7774"/>
    <w:rsid w:val="009E1500"/>
    <w:rsid w:val="009E37C1"/>
    <w:rsid w:val="00A07E5D"/>
    <w:rsid w:val="00A1063A"/>
    <w:rsid w:val="00A5223F"/>
    <w:rsid w:val="00A77613"/>
    <w:rsid w:val="00AA078A"/>
    <w:rsid w:val="00AC5540"/>
    <w:rsid w:val="00AE3BBF"/>
    <w:rsid w:val="00AF43BB"/>
    <w:rsid w:val="00B533EC"/>
    <w:rsid w:val="00B543D6"/>
    <w:rsid w:val="00B877B7"/>
    <w:rsid w:val="00B926DC"/>
    <w:rsid w:val="00BA452B"/>
    <w:rsid w:val="00BD4617"/>
    <w:rsid w:val="00BE1ACE"/>
    <w:rsid w:val="00BF7EAB"/>
    <w:rsid w:val="00C3297A"/>
    <w:rsid w:val="00C9038F"/>
    <w:rsid w:val="00C911CF"/>
    <w:rsid w:val="00C94772"/>
    <w:rsid w:val="00C95BAF"/>
    <w:rsid w:val="00CA10D9"/>
    <w:rsid w:val="00CB2F87"/>
    <w:rsid w:val="00CC23F3"/>
    <w:rsid w:val="00CD23A8"/>
    <w:rsid w:val="00CE6220"/>
    <w:rsid w:val="00CF0A4F"/>
    <w:rsid w:val="00D301C3"/>
    <w:rsid w:val="00D3024F"/>
    <w:rsid w:val="00D44827"/>
    <w:rsid w:val="00D779BA"/>
    <w:rsid w:val="00D9289D"/>
    <w:rsid w:val="00DA09A3"/>
    <w:rsid w:val="00DD5CB1"/>
    <w:rsid w:val="00E175B3"/>
    <w:rsid w:val="00E46E5E"/>
    <w:rsid w:val="00E61EA9"/>
    <w:rsid w:val="00EC12F1"/>
    <w:rsid w:val="00EE5F27"/>
    <w:rsid w:val="00EF640E"/>
    <w:rsid w:val="00F10351"/>
    <w:rsid w:val="00F523CD"/>
    <w:rsid w:val="00F67322"/>
    <w:rsid w:val="00FC61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1C93"/>
  <w15:docId w15:val="{B7E3A0CA-5A4A-40B8-A4D9-F126E14C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704A"/>
    <w:pPr>
      <w:spacing w:after="200"/>
    </w:pPr>
    <w:rPr>
      <w:color w:val="00000A"/>
      <w:sz w:val="22"/>
    </w:rPr>
  </w:style>
  <w:style w:type="paragraph" w:styleId="Titolo1">
    <w:name w:val="heading 1"/>
    <w:basedOn w:val="Normale"/>
    <w:link w:val="Titolo1Carattere"/>
    <w:uiPriority w:val="9"/>
    <w:qFormat/>
    <w:rsid w:val="00E30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nhideWhenUsed/>
    <w:qFormat/>
    <w:rsid w:val="00B749A5"/>
    <w:pPr>
      <w:keepNext/>
      <w:tabs>
        <w:tab w:val="left" w:pos="4395"/>
      </w:tabs>
      <w:spacing w:after="0" w:line="240" w:lineRule="auto"/>
      <w:jc w:val="center"/>
      <w:outlineLvl w:val="1"/>
    </w:pPr>
    <w:rPr>
      <w:rFonts w:ascii="Bookman Old Style" w:eastAsia="Times New Roman" w:hAnsi="Bookman Old Style" w:cs="Times New Roman"/>
      <w:b/>
      <w:sz w:val="20"/>
      <w:szCs w:val="20"/>
    </w:rPr>
  </w:style>
  <w:style w:type="paragraph" w:styleId="Titolo3">
    <w:name w:val="heading 3"/>
    <w:basedOn w:val="Normale"/>
    <w:link w:val="Titolo3Carattere"/>
    <w:uiPriority w:val="9"/>
    <w:semiHidden/>
    <w:unhideWhenUsed/>
    <w:qFormat/>
    <w:rsid w:val="009F32BC"/>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link w:val="Titolo5Carattere"/>
    <w:uiPriority w:val="9"/>
    <w:semiHidden/>
    <w:unhideWhenUsed/>
    <w:qFormat/>
    <w:rsid w:val="00B60D0C"/>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link w:val="Titolo6Carattere"/>
    <w:unhideWhenUsed/>
    <w:qFormat/>
    <w:rsid w:val="00B749A5"/>
    <w:pPr>
      <w:keepNext/>
      <w:spacing w:after="0" w:line="240" w:lineRule="auto"/>
      <w:jc w:val="center"/>
      <w:outlineLvl w:val="5"/>
    </w:pPr>
    <w:rPr>
      <w:rFonts w:ascii="Bookman Old Style" w:eastAsia="Times New Roman" w:hAnsi="Bookman Old Style"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A4A61"/>
    <w:rPr>
      <w:rFonts w:ascii="Tahoma" w:hAnsi="Tahoma" w:cs="Tahoma"/>
      <w:sz w:val="16"/>
      <w:szCs w:val="16"/>
    </w:rPr>
  </w:style>
  <w:style w:type="character" w:styleId="Enfasigrassetto">
    <w:name w:val="Strong"/>
    <w:uiPriority w:val="22"/>
    <w:qFormat/>
    <w:rsid w:val="003611FE"/>
    <w:rPr>
      <w:rFonts w:cs="Times New Roman"/>
      <w:b/>
      <w:bCs/>
    </w:rPr>
  </w:style>
  <w:style w:type="character" w:customStyle="1" w:styleId="Titolo2Carattere">
    <w:name w:val="Titolo 2 Carattere"/>
    <w:basedOn w:val="Carpredefinitoparagrafo"/>
    <w:link w:val="Titolo2"/>
    <w:qFormat/>
    <w:rsid w:val="00B749A5"/>
    <w:rPr>
      <w:rFonts w:ascii="Bookman Old Style" w:eastAsia="Times New Roman" w:hAnsi="Bookman Old Style" w:cs="Times New Roman"/>
      <w:b/>
      <w:sz w:val="20"/>
      <w:szCs w:val="20"/>
    </w:rPr>
  </w:style>
  <w:style w:type="character" w:customStyle="1" w:styleId="Titolo6Carattere">
    <w:name w:val="Titolo 6 Carattere"/>
    <w:basedOn w:val="Carpredefinitoparagrafo"/>
    <w:link w:val="Titolo6"/>
    <w:qFormat/>
    <w:rsid w:val="00B749A5"/>
    <w:rPr>
      <w:rFonts w:ascii="Bookman Old Style" w:eastAsia="Times New Roman" w:hAnsi="Bookman Old Style" w:cs="Times New Roman"/>
      <w:b/>
      <w:sz w:val="24"/>
      <w:szCs w:val="20"/>
    </w:rPr>
  </w:style>
  <w:style w:type="character" w:customStyle="1" w:styleId="CorpotestoCarattere">
    <w:name w:val="Corpo testo Carattere"/>
    <w:basedOn w:val="Carpredefinitoparagrafo"/>
    <w:link w:val="Corpotesto"/>
    <w:qFormat/>
    <w:rsid w:val="00B749A5"/>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qFormat/>
    <w:rsid w:val="00E30333"/>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qFormat/>
    <w:rsid w:val="00B60D0C"/>
    <w:rPr>
      <w:rFonts w:asciiTheme="majorHAnsi" w:eastAsiaTheme="majorEastAsia" w:hAnsiTheme="majorHAnsi" w:cstheme="majorBidi"/>
      <w:color w:val="243F60" w:themeColor="accent1" w:themeShade="7F"/>
    </w:rPr>
  </w:style>
  <w:style w:type="character" w:customStyle="1" w:styleId="Rientrocorpodeltesto2Carattere">
    <w:name w:val="Rientro corpo del testo 2 Carattere"/>
    <w:basedOn w:val="Carpredefinitoparagrafo"/>
    <w:link w:val="Rientrocorpodeltesto2"/>
    <w:qFormat/>
    <w:rsid w:val="009F32BC"/>
    <w:rPr>
      <w:rFonts w:ascii="Times New Roman" w:eastAsia="Times New Roman" w:hAnsi="Times New Roman" w:cs="Times New Roman"/>
      <w:sz w:val="20"/>
      <w:szCs w:val="20"/>
    </w:rPr>
  </w:style>
  <w:style w:type="character" w:customStyle="1" w:styleId="Enfasi">
    <w:name w:val="Enfasi"/>
    <w:basedOn w:val="Carpredefinitoparagrafo"/>
    <w:uiPriority w:val="20"/>
    <w:qFormat/>
    <w:rsid w:val="009F32BC"/>
    <w:rPr>
      <w:i/>
      <w:iCs/>
    </w:rPr>
  </w:style>
  <w:style w:type="character" w:customStyle="1" w:styleId="apple-converted-space">
    <w:name w:val="apple-converted-space"/>
    <w:basedOn w:val="Carpredefinitoparagrafo"/>
    <w:qFormat/>
    <w:rsid w:val="009F32BC"/>
  </w:style>
  <w:style w:type="character" w:customStyle="1" w:styleId="Titolo3Carattere">
    <w:name w:val="Titolo 3 Carattere"/>
    <w:basedOn w:val="Carpredefinitoparagrafo"/>
    <w:link w:val="Titolo3"/>
    <w:uiPriority w:val="9"/>
    <w:semiHidden/>
    <w:qFormat/>
    <w:rsid w:val="009F32BC"/>
    <w:rPr>
      <w:rFonts w:asciiTheme="majorHAnsi" w:eastAsiaTheme="majorEastAsia" w:hAnsiTheme="majorHAnsi" w:cstheme="majorBidi"/>
      <w:b/>
      <w:bCs/>
      <w:color w:val="4F81BD" w:themeColor="accent1"/>
    </w:rPr>
  </w:style>
  <w:style w:type="character" w:customStyle="1" w:styleId="table0020gridchar">
    <w:name w:val="table_0020grid__char"/>
    <w:basedOn w:val="Carpredefinitoparagrafo"/>
    <w:qFormat/>
    <w:rsid w:val="001F35DC"/>
  </w:style>
  <w:style w:type="character" w:customStyle="1" w:styleId="ListLabel1">
    <w:name w:val="ListLabel 1"/>
    <w:qFormat/>
    <w:rsid w:val="00EE5F27"/>
    <w:rPr>
      <w:b w:val="0"/>
    </w:rPr>
  </w:style>
  <w:style w:type="character" w:customStyle="1" w:styleId="ListLabel2">
    <w:name w:val="ListLabel 2"/>
    <w:qFormat/>
    <w:rsid w:val="00EE5F27"/>
    <w:rPr>
      <w:rFonts w:cs="Courier New"/>
    </w:rPr>
  </w:style>
  <w:style w:type="character" w:customStyle="1" w:styleId="ListLabel3">
    <w:name w:val="ListLabel 3"/>
    <w:qFormat/>
    <w:rsid w:val="00EE5F27"/>
    <w:rPr>
      <w:color w:val="000000"/>
    </w:rPr>
  </w:style>
  <w:style w:type="character" w:customStyle="1" w:styleId="ListLabel4">
    <w:name w:val="ListLabel 4"/>
    <w:qFormat/>
    <w:rsid w:val="00EE5F27"/>
    <w:rPr>
      <w:rFonts w:ascii="Arial" w:eastAsia="Times New Roman" w:hAnsi="Arial" w:cs="Times New Roman"/>
    </w:rPr>
  </w:style>
  <w:style w:type="character" w:customStyle="1" w:styleId="ListLabel5">
    <w:name w:val="ListLabel 5"/>
    <w:qFormat/>
    <w:rsid w:val="00EE5F27"/>
    <w:rPr>
      <w:rFonts w:eastAsia="Times New Roman" w:cs="Arial"/>
    </w:rPr>
  </w:style>
  <w:style w:type="character" w:customStyle="1" w:styleId="WW8Num4z0">
    <w:name w:val="WW8Num4z0"/>
    <w:qFormat/>
    <w:rsid w:val="00EE5F27"/>
    <w:rPr>
      <w:rFonts w:ascii="Symbol" w:eastAsia="Calibri" w:hAnsi="Symbol" w:cs="Symbol"/>
      <w:lang w:eastAsia="en-US"/>
    </w:rPr>
  </w:style>
  <w:style w:type="character" w:customStyle="1" w:styleId="WW8Num2z0">
    <w:name w:val="WW8Num2z0"/>
    <w:qFormat/>
    <w:rsid w:val="00EE5F27"/>
    <w:rPr>
      <w:rFonts w:ascii="Bookman Old Style" w:eastAsia="Calibri" w:hAnsi="Bookman Old Style" w:cs="Times New Roman"/>
      <w:sz w:val="22"/>
      <w:szCs w:val="22"/>
      <w:lang w:eastAsia="en-US"/>
    </w:rPr>
  </w:style>
  <w:style w:type="character" w:customStyle="1" w:styleId="normalchar1">
    <w:name w:val="normal__char1"/>
    <w:qFormat/>
    <w:rsid w:val="00EE5F27"/>
    <w:rPr>
      <w:rFonts w:ascii="Calibri" w:hAnsi="Calibri" w:cs="Calibri"/>
      <w:sz w:val="22"/>
      <w:szCs w:val="22"/>
    </w:rPr>
  </w:style>
  <w:style w:type="character" w:customStyle="1" w:styleId="WW8Num3z0">
    <w:name w:val="WW8Num3z0"/>
    <w:qFormat/>
    <w:rsid w:val="00EE5F27"/>
    <w:rPr>
      <w:rFonts w:ascii="Symbol" w:eastAsia="MicrosoftSansSerif;MS Mincho" w:hAnsi="Symbol" w:cs="Symbol"/>
      <w:sz w:val="22"/>
      <w:szCs w:val="22"/>
      <w:lang w:eastAsia="en-US"/>
    </w:rPr>
  </w:style>
  <w:style w:type="character" w:customStyle="1" w:styleId="ListLabel6">
    <w:name w:val="ListLabel 6"/>
    <w:qFormat/>
    <w:rsid w:val="00EE5F27"/>
    <w:rPr>
      <w:rFonts w:ascii="Arial" w:hAnsi="Arial" w:cs="Symbol"/>
      <w:sz w:val="22"/>
      <w:lang w:eastAsia="en-US"/>
    </w:rPr>
  </w:style>
  <w:style w:type="character" w:customStyle="1" w:styleId="ListLabel7">
    <w:name w:val="ListLabel 7"/>
    <w:qFormat/>
    <w:rsid w:val="00EE5F27"/>
    <w:rPr>
      <w:rFonts w:ascii="Arial" w:hAnsi="Arial" w:cs="Times New Roman"/>
      <w:sz w:val="22"/>
      <w:szCs w:val="22"/>
      <w:lang w:eastAsia="en-US"/>
    </w:rPr>
  </w:style>
  <w:style w:type="character" w:customStyle="1" w:styleId="ListLabel8">
    <w:name w:val="ListLabel 8"/>
    <w:qFormat/>
    <w:rsid w:val="00EE5F27"/>
    <w:rPr>
      <w:rFonts w:ascii="Arial" w:hAnsi="Arial" w:cs="Symbol"/>
      <w:sz w:val="22"/>
      <w:lang w:eastAsia="en-US"/>
    </w:rPr>
  </w:style>
  <w:style w:type="character" w:customStyle="1" w:styleId="ListLabel9">
    <w:name w:val="ListLabel 9"/>
    <w:qFormat/>
    <w:rsid w:val="00EE5F27"/>
    <w:rPr>
      <w:rFonts w:ascii="Arial" w:hAnsi="Arial" w:cs="Times New Roman"/>
      <w:sz w:val="22"/>
      <w:szCs w:val="22"/>
      <w:lang w:eastAsia="en-US"/>
    </w:rPr>
  </w:style>
  <w:style w:type="paragraph" w:styleId="Titolo">
    <w:name w:val="Title"/>
    <w:basedOn w:val="Normale"/>
    <w:next w:val="Corpotesto"/>
    <w:qFormat/>
    <w:rsid w:val="00EE5F27"/>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nhideWhenUsed/>
    <w:rsid w:val="00B749A5"/>
    <w:pPr>
      <w:spacing w:after="0" w:line="240" w:lineRule="auto"/>
    </w:pPr>
    <w:rPr>
      <w:rFonts w:ascii="Times New Roman" w:eastAsia="Times New Roman" w:hAnsi="Times New Roman" w:cs="Times New Roman"/>
      <w:sz w:val="24"/>
      <w:szCs w:val="20"/>
    </w:rPr>
  </w:style>
  <w:style w:type="paragraph" w:styleId="Elenco">
    <w:name w:val="List"/>
    <w:basedOn w:val="Corpotesto"/>
    <w:rsid w:val="00EE5F27"/>
    <w:rPr>
      <w:rFonts w:cs="Mangal"/>
    </w:rPr>
  </w:style>
  <w:style w:type="paragraph" w:styleId="Didascalia">
    <w:name w:val="caption"/>
    <w:basedOn w:val="Normale"/>
    <w:rsid w:val="00EE5F27"/>
    <w:pPr>
      <w:suppressLineNumbers/>
      <w:spacing w:before="120" w:after="120"/>
    </w:pPr>
    <w:rPr>
      <w:rFonts w:cs="Mangal"/>
      <w:i/>
      <w:iCs/>
      <w:sz w:val="24"/>
      <w:szCs w:val="24"/>
    </w:rPr>
  </w:style>
  <w:style w:type="paragraph" w:customStyle="1" w:styleId="Indice">
    <w:name w:val="Indice"/>
    <w:basedOn w:val="Normale"/>
    <w:qFormat/>
    <w:rsid w:val="00EE5F27"/>
    <w:pPr>
      <w:suppressLineNumbers/>
    </w:pPr>
    <w:rPr>
      <w:rFonts w:cs="Mangal"/>
    </w:rPr>
  </w:style>
  <w:style w:type="paragraph" w:styleId="Testofumetto">
    <w:name w:val="Balloon Text"/>
    <w:basedOn w:val="Normale"/>
    <w:link w:val="TestofumettoCarattere"/>
    <w:uiPriority w:val="99"/>
    <w:semiHidden/>
    <w:unhideWhenUsed/>
    <w:qFormat/>
    <w:rsid w:val="003A4A61"/>
    <w:pPr>
      <w:spacing w:after="0" w:line="240" w:lineRule="auto"/>
    </w:pPr>
    <w:rPr>
      <w:rFonts w:ascii="Tahoma" w:hAnsi="Tahoma" w:cs="Tahoma"/>
      <w:sz w:val="16"/>
      <w:szCs w:val="16"/>
    </w:rPr>
  </w:style>
  <w:style w:type="paragraph" w:styleId="NormaleWeb">
    <w:name w:val="Normal (Web)"/>
    <w:basedOn w:val="Normale"/>
    <w:uiPriority w:val="99"/>
    <w:qFormat/>
    <w:rsid w:val="003611FE"/>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EE5F27"/>
    <w:pPr>
      <w:ind w:left="708"/>
    </w:pPr>
  </w:style>
  <w:style w:type="paragraph" w:customStyle="1" w:styleId="xl26">
    <w:name w:val="xl26"/>
    <w:basedOn w:val="Normale"/>
    <w:qFormat/>
    <w:rsid w:val="00B60D0C"/>
    <w:pPr>
      <w:spacing w:beforeAutospacing="1" w:afterAutospacing="1" w:line="240" w:lineRule="auto"/>
    </w:pPr>
    <w:rPr>
      <w:rFonts w:ascii="Arial" w:eastAsia="Times New Roman" w:hAnsi="Arial" w:cs="Arial"/>
      <w:sz w:val="24"/>
      <w:szCs w:val="24"/>
    </w:rPr>
  </w:style>
  <w:style w:type="paragraph" w:styleId="Rientrocorpodeltesto2">
    <w:name w:val="Body Text Indent 2"/>
    <w:basedOn w:val="Normale"/>
    <w:link w:val="Rientrocorpodeltesto2Carattere"/>
    <w:qFormat/>
    <w:rsid w:val="009F32BC"/>
    <w:pPr>
      <w:spacing w:after="120" w:line="480" w:lineRule="auto"/>
      <w:ind w:left="283"/>
    </w:pPr>
    <w:rPr>
      <w:rFonts w:ascii="Times New Roman" w:eastAsia="Times New Roman" w:hAnsi="Times New Roman" w:cs="Times New Roman"/>
      <w:sz w:val="20"/>
      <w:szCs w:val="20"/>
    </w:rPr>
  </w:style>
  <w:style w:type="paragraph" w:customStyle="1" w:styleId="table0020grid1">
    <w:name w:val="table_0020grid1"/>
    <w:basedOn w:val="Normale"/>
    <w:qFormat/>
    <w:rsid w:val="001F35DC"/>
    <w:pPr>
      <w:spacing w:after="0" w:line="240" w:lineRule="atLeast"/>
    </w:pPr>
    <w:rPr>
      <w:rFonts w:ascii="Times New Roman" w:eastAsia="Times New Roman" w:hAnsi="Times New Roman" w:cs="Times New Roman"/>
      <w:sz w:val="24"/>
      <w:szCs w:val="24"/>
    </w:rPr>
  </w:style>
  <w:style w:type="numbering" w:customStyle="1" w:styleId="WW8Num4">
    <w:name w:val="WW8Num4"/>
    <w:rsid w:val="00EE5F27"/>
  </w:style>
  <w:style w:type="numbering" w:customStyle="1" w:styleId="WW8Num2">
    <w:name w:val="WW8Num2"/>
    <w:rsid w:val="00EE5F27"/>
  </w:style>
  <w:style w:type="numbering" w:customStyle="1" w:styleId="WW8Num3">
    <w:name w:val="WW8Num3"/>
    <w:rsid w:val="00EE5F27"/>
  </w:style>
  <w:style w:type="table" w:styleId="Grigliatabella">
    <w:name w:val="Table Grid"/>
    <w:basedOn w:val="Tabellanormale"/>
    <w:uiPriority w:val="59"/>
    <w:rsid w:val="003A4A6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D779BA"/>
  </w:style>
  <w:style w:type="paragraph" w:customStyle="1" w:styleId="Default">
    <w:name w:val="Default"/>
    <w:rsid w:val="00E61EA9"/>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Corpodeltesto3">
    <w:name w:val="Body Text 3"/>
    <w:basedOn w:val="Normale"/>
    <w:link w:val="Corpodeltesto3Carattere"/>
    <w:uiPriority w:val="99"/>
    <w:semiHidden/>
    <w:unhideWhenUsed/>
    <w:rsid w:val="00AC554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C5540"/>
    <w:rPr>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3687">
      <w:bodyDiv w:val="1"/>
      <w:marLeft w:val="0"/>
      <w:marRight w:val="0"/>
      <w:marTop w:val="0"/>
      <w:marBottom w:val="0"/>
      <w:divBdr>
        <w:top w:val="none" w:sz="0" w:space="0" w:color="auto"/>
        <w:left w:val="none" w:sz="0" w:space="0" w:color="auto"/>
        <w:bottom w:val="none" w:sz="0" w:space="0" w:color="auto"/>
        <w:right w:val="none" w:sz="0" w:space="0" w:color="auto"/>
      </w:divBdr>
    </w:div>
    <w:div w:id="313266646">
      <w:bodyDiv w:val="1"/>
      <w:marLeft w:val="0"/>
      <w:marRight w:val="0"/>
      <w:marTop w:val="0"/>
      <w:marBottom w:val="0"/>
      <w:divBdr>
        <w:top w:val="none" w:sz="0" w:space="0" w:color="auto"/>
        <w:left w:val="none" w:sz="0" w:space="0" w:color="auto"/>
        <w:bottom w:val="none" w:sz="0" w:space="0" w:color="auto"/>
        <w:right w:val="none" w:sz="0" w:space="0" w:color="auto"/>
      </w:divBdr>
    </w:div>
    <w:div w:id="977034018">
      <w:bodyDiv w:val="1"/>
      <w:marLeft w:val="0"/>
      <w:marRight w:val="0"/>
      <w:marTop w:val="0"/>
      <w:marBottom w:val="0"/>
      <w:divBdr>
        <w:top w:val="none" w:sz="0" w:space="0" w:color="auto"/>
        <w:left w:val="none" w:sz="0" w:space="0" w:color="auto"/>
        <w:bottom w:val="none" w:sz="0" w:space="0" w:color="auto"/>
        <w:right w:val="none" w:sz="0" w:space="0" w:color="auto"/>
      </w:divBdr>
    </w:div>
    <w:div w:id="208209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enato.it/application/xmanager/projects/leg18/file/Reddito%20minimo%20garantit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8B1EB-221D-426D-8E1F-602D4E13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Pages>
  <Words>2166</Words>
  <Characters>12351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alessandro.gatto</dc:creator>
  <cp:lastModifiedBy>Alessandra Saladino</cp:lastModifiedBy>
  <cp:revision>294</cp:revision>
  <cp:lastPrinted>2017-10-19T15:04:00Z</cp:lastPrinted>
  <dcterms:created xsi:type="dcterms:W3CDTF">2014-10-31T08:52:00Z</dcterms:created>
  <dcterms:modified xsi:type="dcterms:W3CDTF">2019-07-30T10:22:00Z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Comex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