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5C" w:rsidRDefault="00EA305C" w:rsidP="00EA305C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>
            <wp:extent cx="391795" cy="436880"/>
            <wp:effectExtent l="0" t="0" r="8255" b="1270"/>
            <wp:docPr id="1" name="Immagine 1" descr="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5C" w:rsidRDefault="00EA305C" w:rsidP="00EA305C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color w:val="000000"/>
          <w:sz w:val="36"/>
          <w:szCs w:val="36"/>
          <w:lang w:eastAsia="it-IT"/>
        </w:rPr>
        <w:t>Consiglio regionale della Calabria</w:t>
      </w:r>
    </w:p>
    <w:p w:rsidR="00EA305C" w:rsidRDefault="00EA305C" w:rsidP="00EA305C">
      <w:pPr>
        <w:rPr>
          <w:b/>
          <w:i/>
          <w:sz w:val="24"/>
          <w:szCs w:val="24"/>
        </w:rPr>
      </w:pPr>
    </w:p>
    <w:p w:rsidR="00EA305C" w:rsidRDefault="00EA305C" w:rsidP="00EA305C">
      <w:pPr>
        <w:rPr>
          <w:b/>
          <w:i/>
          <w:sz w:val="24"/>
          <w:szCs w:val="24"/>
        </w:rPr>
      </w:pPr>
    </w:p>
    <w:p w:rsidR="00EA305C" w:rsidRDefault="00EA305C" w:rsidP="00EA305C">
      <w:pPr>
        <w:rPr>
          <w:b/>
          <w:i/>
          <w:sz w:val="24"/>
          <w:szCs w:val="24"/>
        </w:rPr>
      </w:pPr>
    </w:p>
    <w:p w:rsidR="00EA305C" w:rsidRDefault="00EA305C" w:rsidP="00EA30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 DI ACCESSO CIVICO GENERALIZZATO</w:t>
      </w:r>
    </w:p>
    <w:p w:rsidR="00EA305C" w:rsidRDefault="00EA305C" w:rsidP="00EA305C">
      <w:pPr>
        <w:widowControl w:val="0"/>
        <w:tabs>
          <w:tab w:val="left" w:pos="0"/>
        </w:tabs>
        <w:overflowPunct/>
        <w:jc w:val="center"/>
        <w:rPr>
          <w:spacing w:val="1"/>
          <w:kern w:val="2"/>
          <w:sz w:val="24"/>
          <w:szCs w:val="24"/>
        </w:rPr>
      </w:pPr>
      <w:r>
        <w:rPr>
          <w:spacing w:val="1"/>
          <w:kern w:val="2"/>
          <w:sz w:val="24"/>
          <w:szCs w:val="24"/>
        </w:rPr>
        <w:t>(</w:t>
      </w:r>
      <w:r>
        <w:rPr>
          <w:i/>
          <w:spacing w:val="1"/>
          <w:kern w:val="2"/>
          <w:sz w:val="24"/>
          <w:szCs w:val="24"/>
        </w:rPr>
        <w:t>ai sensi dell’art. 5, co. 2, del D.lgs. 14 marzo 2013, n. 33 e ss.mm.ii.</w:t>
      </w:r>
      <w:r>
        <w:rPr>
          <w:spacing w:val="1"/>
          <w:kern w:val="2"/>
          <w:sz w:val="24"/>
          <w:szCs w:val="24"/>
        </w:rPr>
        <w:t>)</w:t>
      </w:r>
    </w:p>
    <w:p w:rsidR="00EA305C" w:rsidRDefault="00EA305C" w:rsidP="00EA305C">
      <w:pPr>
        <w:jc w:val="center"/>
        <w:rPr>
          <w:b/>
          <w:i/>
          <w:sz w:val="24"/>
          <w:szCs w:val="24"/>
        </w:rPr>
      </w:pPr>
    </w:p>
    <w:p w:rsidR="00EA305C" w:rsidRDefault="00EA305C" w:rsidP="00EA305C">
      <w:pPr>
        <w:jc w:val="center"/>
        <w:rPr>
          <w:sz w:val="24"/>
          <w:szCs w:val="24"/>
        </w:rPr>
      </w:pPr>
    </w:p>
    <w:p w:rsidR="00EA305C" w:rsidRDefault="00EA305C" w:rsidP="00EA305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*Consiglio regionale della Calabria</w:t>
      </w:r>
    </w:p>
    <w:p w:rsidR="00EA305C" w:rsidRDefault="00EA305C" w:rsidP="00EA305C">
      <w:pPr>
        <w:ind w:left="6663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c/o Direzione generale</w:t>
      </w:r>
    </w:p>
    <w:p w:rsidR="00EA305C" w:rsidRDefault="00EA305C" w:rsidP="00EA305C">
      <w:pPr>
        <w:ind w:left="6663"/>
        <w:jc w:val="righ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Ufficio Accesso civico e Accesso generalizzato </w:t>
      </w:r>
    </w:p>
    <w:p w:rsidR="00EA305C" w:rsidRDefault="00EA305C" w:rsidP="00EA305C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EA305C" w:rsidRDefault="00EA305C" w:rsidP="00EA305C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Cardinale Portanova snc, </w:t>
      </w:r>
    </w:p>
    <w:p w:rsidR="00EA305C" w:rsidRDefault="00EA305C" w:rsidP="00EA305C">
      <w:pPr>
        <w:shd w:val="clear" w:color="auto" w:fill="FFFFFF"/>
        <w:ind w:left="666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89123 – Reggio Calabria</w:t>
      </w:r>
    </w:p>
    <w:p w:rsidR="00EA305C" w:rsidRDefault="00EA305C" w:rsidP="00EA305C">
      <w:pPr>
        <w:shd w:val="clear" w:color="auto" w:fill="FFFFFF"/>
        <w:ind w:left="6663"/>
        <w:jc w:val="right"/>
        <w:rPr>
          <w:rFonts w:ascii="Garamond" w:hAnsi="Garamond"/>
          <w:color w:val="000000"/>
          <w:sz w:val="22"/>
          <w:szCs w:val="22"/>
        </w:rPr>
      </w:pPr>
    </w:p>
    <w:p w:rsidR="00EA305C" w:rsidRDefault="00EA305C" w:rsidP="00EA305C">
      <w:pPr>
        <w:shd w:val="clear" w:color="auto" w:fill="FFFFFF"/>
        <w:ind w:left="6663"/>
        <w:rPr>
          <w:rFonts w:ascii="Garamond" w:hAnsi="Garamond"/>
          <w:color w:val="000000"/>
          <w:sz w:val="22"/>
          <w:szCs w:val="22"/>
        </w:rPr>
      </w:pPr>
    </w:p>
    <w:p w:rsidR="00EA305C" w:rsidRDefault="00EA305C" w:rsidP="00EA305C">
      <w:pPr>
        <w:widowControl w:val="0"/>
        <w:overflowPunct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rFonts w:eastAsia="Calibri"/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Il/La</w:t>
      </w:r>
      <w:r>
        <w:rPr>
          <w:color w:val="000000"/>
          <w:spacing w:val="2"/>
          <w:kern w:val="2"/>
          <w:sz w:val="22"/>
          <w:szCs w:val="22"/>
        </w:rPr>
        <w:t xml:space="preserve"> </w:t>
      </w:r>
      <w:r>
        <w:rPr>
          <w:color w:val="000000"/>
          <w:spacing w:val="-2"/>
          <w:kern w:val="2"/>
          <w:sz w:val="22"/>
          <w:szCs w:val="22"/>
        </w:rPr>
        <w:t>s</w:t>
      </w:r>
      <w:r>
        <w:rPr>
          <w:color w:val="000000"/>
          <w:spacing w:val="1"/>
          <w:kern w:val="2"/>
          <w:sz w:val="22"/>
          <w:szCs w:val="22"/>
        </w:rPr>
        <w:t>ottos</w:t>
      </w:r>
      <w:r>
        <w:rPr>
          <w:color w:val="000000"/>
          <w:spacing w:val="-2"/>
          <w:kern w:val="2"/>
          <w:sz w:val="22"/>
          <w:szCs w:val="22"/>
        </w:rPr>
        <w:t>c</w:t>
      </w:r>
      <w:r>
        <w:rPr>
          <w:color w:val="000000"/>
          <w:kern w:val="2"/>
          <w:sz w:val="22"/>
          <w:szCs w:val="22"/>
        </w:rPr>
        <w:t>r</w:t>
      </w:r>
      <w:r>
        <w:rPr>
          <w:color w:val="000000"/>
          <w:spacing w:val="-1"/>
          <w:kern w:val="2"/>
          <w:sz w:val="22"/>
          <w:szCs w:val="22"/>
        </w:rPr>
        <w:t>i</w:t>
      </w:r>
      <w:r>
        <w:rPr>
          <w:color w:val="000000"/>
          <w:spacing w:val="1"/>
          <w:kern w:val="2"/>
          <w:sz w:val="22"/>
          <w:szCs w:val="22"/>
        </w:rPr>
        <w:t>tto</w:t>
      </w:r>
      <w:r>
        <w:rPr>
          <w:color w:val="000000"/>
          <w:spacing w:val="-2"/>
          <w:kern w:val="2"/>
          <w:sz w:val="22"/>
          <w:szCs w:val="22"/>
        </w:rPr>
        <w:t>/</w:t>
      </w:r>
      <w:r>
        <w:rPr>
          <w:color w:val="000000"/>
          <w:kern w:val="2"/>
          <w:sz w:val="22"/>
          <w:szCs w:val="22"/>
        </w:rPr>
        <w:t xml:space="preserve">a </w:t>
      </w:r>
      <w:r>
        <w:rPr>
          <w:rFonts w:eastAsia="Calibri"/>
          <w:color w:val="000000"/>
          <w:kern w:val="2"/>
          <w:sz w:val="22"/>
          <w:szCs w:val="22"/>
        </w:rPr>
        <w:t>Nome__________________________ Cognome</w:t>
      </w:r>
      <w:r>
        <w:rPr>
          <w:color w:val="000000"/>
          <w:kern w:val="2"/>
          <w:sz w:val="22"/>
          <w:szCs w:val="22"/>
        </w:rPr>
        <w:t>_______________________________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 xml:space="preserve">Nato/a </w:t>
      </w:r>
      <w:proofErr w:type="spellStart"/>
      <w:r>
        <w:rPr>
          <w:color w:val="000000"/>
          <w:kern w:val="2"/>
          <w:sz w:val="22"/>
          <w:szCs w:val="22"/>
        </w:rPr>
        <w:t>a</w:t>
      </w:r>
      <w:proofErr w:type="spellEnd"/>
      <w:r>
        <w:rPr>
          <w:color w:val="000000"/>
          <w:kern w:val="2"/>
          <w:sz w:val="22"/>
          <w:szCs w:val="22"/>
        </w:rPr>
        <w:t xml:space="preserve"> _______________________________________________ il _____________________________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Residente in_________________________ Prov. (____) Via__________________________ n._________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E-mail/PEC _____________________________________________________________________________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Tel./Cell. _______________________________________________________________________________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In qualità di (</w:t>
      </w:r>
      <w:r>
        <w:rPr>
          <w:i/>
          <w:color w:val="000000"/>
          <w:kern w:val="2"/>
          <w:sz w:val="22"/>
          <w:szCs w:val="22"/>
        </w:rPr>
        <w:t>indicare la qualifica solo se si agisce in nome e/o per conto di una persona giuridica</w:t>
      </w:r>
      <w:r>
        <w:rPr>
          <w:color w:val="000000"/>
          <w:kern w:val="2"/>
          <w:sz w:val="22"/>
          <w:szCs w:val="22"/>
        </w:rPr>
        <w:t xml:space="preserve">) 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_______________________________________________________________________________________</w:t>
      </w:r>
    </w:p>
    <w:p w:rsidR="00EA305C" w:rsidRDefault="00EA305C" w:rsidP="00EA305C">
      <w:pPr>
        <w:overflowPunct/>
        <w:jc w:val="both"/>
        <w:rPr>
          <w:color w:val="000000"/>
          <w:kern w:val="2"/>
          <w:sz w:val="22"/>
          <w:szCs w:val="22"/>
        </w:rPr>
      </w:pPr>
    </w:p>
    <w:p w:rsidR="00EA305C" w:rsidRDefault="00EA305C" w:rsidP="00EA30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CHIEDE 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both"/>
        <w:rPr>
          <w:sz w:val="22"/>
          <w:szCs w:val="22"/>
        </w:rPr>
      </w:pPr>
      <w:r>
        <w:rPr>
          <w:sz w:val="22"/>
          <w:szCs w:val="22"/>
        </w:rPr>
        <w:t>l’accesso civico generalizzato ai seguenti dati, informazioni o documenti detenuti dall’Amministrazione, ulteriori rispetto a quelli oggetto di pubblicazione obbligatoria ai sensi del D.lgs. 33/2013 e ss.</w:t>
      </w:r>
      <w:proofErr w:type="gramStart"/>
      <w:r>
        <w:rPr>
          <w:sz w:val="22"/>
          <w:szCs w:val="22"/>
        </w:rPr>
        <w:t>mm.ii.</w:t>
      </w:r>
      <w:proofErr w:type="gramEnd"/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indicare l’oggetto del dato/informazione o documento richiesti e, se noti, i loro estremi per una corretta assegnazione della domanda alla Struttura amministrativa competente</w:t>
      </w:r>
      <w:r>
        <w:rPr>
          <w:sz w:val="22"/>
          <w:szCs w:val="22"/>
        </w:rPr>
        <w:t>):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Ambito a cui afferiscono i dati, le informazioni o i documenti richiesti: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Organizzazione e funzionamento dei servizi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Organi di indirizzo politico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Personale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Consulenti e collaboratori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lastRenderedPageBreak/>
        <w:sym w:font="Wingdings" w:char="F071"/>
      </w:r>
      <w:r>
        <w:rPr>
          <w:sz w:val="22"/>
          <w:szCs w:val="22"/>
        </w:rPr>
        <w:t xml:space="preserve"> Risorse finanziarie, attività contrattuale, gestione patrimonio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Banche dati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Atti e provvedimenti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Contratti pubblici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Attività istituzionale/Trasparenza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Attività istituzionale/Anticorruzione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Altro 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conoscere le sanzioni amministrative e penali previste dagli artt. 75 e 76 del D.P.R. 445/2000 “Testo unico delle disposizioni legislative e regolamentari in materia di documentazione amministrativa”;</w:t>
      </w:r>
    </w:p>
    <w:p w:rsidR="00EA305C" w:rsidRDefault="00EA305C" w:rsidP="00EA30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voler ricevere quanto richiesto alternativamente (</w:t>
      </w:r>
      <w:r>
        <w:rPr>
          <w:i/>
          <w:sz w:val="22"/>
          <w:szCs w:val="22"/>
        </w:rPr>
        <w:t>selezionare una delle seguenti opzioni</w:t>
      </w:r>
      <w:r>
        <w:rPr>
          <w:sz w:val="22"/>
          <w:szCs w:val="22"/>
        </w:rPr>
        <w:t>):</w:t>
      </w:r>
    </w:p>
    <w:p w:rsidR="00EA305C" w:rsidRDefault="00EA305C" w:rsidP="00EA305C">
      <w:pPr>
        <w:rPr>
          <w:sz w:val="22"/>
          <w:szCs w:val="22"/>
        </w:rPr>
      </w:pP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al proprio indirizzo email/PEC ___________________________________________________________</w:t>
      </w:r>
    </w:p>
    <w:p w:rsidR="00EA305C" w:rsidRDefault="00EA305C" w:rsidP="00EA305C">
      <w:pPr>
        <w:rPr>
          <w:sz w:val="22"/>
          <w:szCs w:val="22"/>
        </w:rPr>
      </w:pP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al seguente indirizzo ____________________________________________________________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A305C" w:rsidRDefault="00EA305C" w:rsidP="00EA305C">
      <w:pPr>
        <w:rPr>
          <w:sz w:val="22"/>
          <w:szCs w:val="22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personalmente presso la Struttura amministrativa che detiene i dati, le informazioni o i documenti</w:t>
      </w:r>
    </w:p>
    <w:p w:rsidR="00EA305C" w:rsidRDefault="00EA305C" w:rsidP="00EA305C">
      <w:pPr>
        <w:ind w:firstLine="1134"/>
        <w:rPr>
          <w:sz w:val="22"/>
          <w:szCs w:val="22"/>
        </w:rPr>
      </w:pPr>
    </w:p>
    <w:p w:rsidR="00EA305C" w:rsidRDefault="00EA305C" w:rsidP="00EA305C">
      <w:pPr>
        <w:rPr>
          <w:sz w:val="22"/>
          <w:szCs w:val="22"/>
        </w:rPr>
      </w:pPr>
    </w:p>
    <w:p w:rsidR="00EA305C" w:rsidRDefault="00EA305C" w:rsidP="00EA305C">
      <w:pPr>
        <w:jc w:val="both"/>
        <w:rPr>
          <w:sz w:val="22"/>
          <w:szCs w:val="22"/>
        </w:rPr>
      </w:pPr>
    </w:p>
    <w:p w:rsidR="00EA305C" w:rsidRDefault="00EA305C" w:rsidP="00EA305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___________________________________ </w:t>
      </w:r>
    </w:p>
    <w:p w:rsidR="00EA305C" w:rsidRDefault="00EA305C" w:rsidP="00EA305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</w:p>
    <w:p w:rsidR="00EA305C" w:rsidRDefault="00EA305C" w:rsidP="00EA305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</w:p>
    <w:p w:rsidR="00EA305C" w:rsidRDefault="00EA305C" w:rsidP="00EA305C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sz w:val="22"/>
          <w:szCs w:val="22"/>
        </w:rPr>
      </w:pPr>
      <w:r>
        <w:rPr>
          <w:sz w:val="22"/>
          <w:szCs w:val="22"/>
        </w:rPr>
        <w:t>Firma______________________________</w:t>
      </w:r>
      <w:r>
        <w:rPr>
          <w:sz w:val="22"/>
          <w:szCs w:val="22"/>
        </w:rPr>
        <w:br/>
      </w:r>
    </w:p>
    <w:p w:rsidR="00EA305C" w:rsidRDefault="00EA305C" w:rsidP="00EA305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</w:p>
    <w:p w:rsidR="00EA305C" w:rsidRDefault="00EA305C" w:rsidP="00EA305C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[Ai sensi dell’art. 65 del D.lgs. 82/2005, il documento di identità deve essere allegato in caso di trasmissione dell’istanza a mezzo posta elettronica ordinaria o certificata. Il documento di identità non va trasmesso se la richiesta è sottoscritta con firma digitale o con altro tipo di firma elettronica qualificata o con firma elettronica avanzata e se inoltrata dal domicilio digitale (PEC-ID)].</w:t>
      </w:r>
    </w:p>
    <w:p w:rsidR="00EA305C" w:rsidRDefault="00EA305C" w:rsidP="00EA305C">
      <w:pPr>
        <w:ind w:left="360"/>
        <w:rPr>
          <w:sz w:val="22"/>
          <w:szCs w:val="22"/>
        </w:rPr>
      </w:pPr>
    </w:p>
    <w:p w:rsidR="00EA305C" w:rsidRDefault="00EA305C" w:rsidP="00EA305C">
      <w:pPr>
        <w:jc w:val="both"/>
        <w:rPr>
          <w:b/>
          <w:sz w:val="24"/>
          <w:szCs w:val="24"/>
        </w:rPr>
      </w:pPr>
    </w:p>
    <w:p w:rsidR="00EA305C" w:rsidRDefault="00EA305C" w:rsidP="00EA30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*L’istanza può essere presentata, altresì, all’indirizzo di posta elettronica ordinaria: </w:t>
      </w:r>
      <w:hyperlink r:id="rId8" w:history="1">
        <w:r>
          <w:rPr>
            <w:rStyle w:val="Collegamentoipertestuale"/>
            <w:b/>
            <w:sz w:val="24"/>
            <w:szCs w:val="24"/>
          </w:rPr>
          <w:t>trasparenza@consrc.it</w:t>
        </w:r>
      </w:hyperlink>
      <w:r>
        <w:rPr>
          <w:b/>
          <w:sz w:val="24"/>
          <w:szCs w:val="24"/>
        </w:rPr>
        <w:t xml:space="preserve"> o </w:t>
      </w:r>
      <w:hyperlink r:id="rId9" w:history="1">
        <w:r>
          <w:rPr>
            <w:rStyle w:val="Collegamentoipertestuale"/>
            <w:b/>
            <w:sz w:val="24"/>
            <w:szCs w:val="24"/>
          </w:rPr>
          <w:t>direzione.generale@consrc.it</w:t>
        </w:r>
      </w:hyperlink>
      <w:r>
        <w:rPr>
          <w:b/>
          <w:sz w:val="24"/>
          <w:szCs w:val="24"/>
        </w:rPr>
        <w:t xml:space="preserve"> o all’indirizzo di posta elettronica certificata: </w:t>
      </w:r>
      <w:hyperlink r:id="rId10" w:history="1">
        <w:r>
          <w:rPr>
            <w:rStyle w:val="Collegamentoipertestuale"/>
            <w:b/>
            <w:sz w:val="24"/>
            <w:szCs w:val="24"/>
          </w:rPr>
          <w:t>direzione.generale@pec.consrc.it</w:t>
        </w:r>
      </w:hyperlink>
      <w:r>
        <w:rPr>
          <w:b/>
          <w:sz w:val="24"/>
          <w:szCs w:val="24"/>
        </w:rPr>
        <w:t xml:space="preserve"> o al Dirigente della Struttura amministrativa che detiene i dati, le informazioni o i documenti.</w:t>
      </w:r>
    </w:p>
    <w:p w:rsidR="00EA305C" w:rsidRDefault="00EA305C" w:rsidP="00EA305C">
      <w:pPr>
        <w:ind w:left="360"/>
        <w:jc w:val="both"/>
        <w:rPr>
          <w:sz w:val="18"/>
          <w:szCs w:val="18"/>
        </w:rPr>
      </w:pPr>
    </w:p>
    <w:p w:rsidR="00EA305C" w:rsidRDefault="00EA305C" w:rsidP="00EA305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rPr>
          <w:rFonts w:eastAsia="Calibri"/>
          <w:kern w:val="2"/>
          <w:sz w:val="22"/>
          <w:szCs w:val="22"/>
          <w:highlight w:val="yellow"/>
        </w:rPr>
      </w:pPr>
    </w:p>
    <w:p w:rsidR="00EA305C" w:rsidRDefault="00EA305C" w:rsidP="00EA30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Informativa sul trattamento dei dati personali forniti con l’istanza ai sensi dell’art. 13 del Reg. (UE) 2016/679</w:t>
      </w:r>
    </w:p>
    <w:p w:rsidR="00EA305C" w:rsidRDefault="00EA305C" w:rsidP="00EA305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305C" w:rsidRDefault="00EA305C" w:rsidP="00EA305C">
      <w:pPr>
        <w:pStyle w:val="Default"/>
        <w:ind w:left="-142" w:firstLine="2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Finalità e base giuridica del trattamento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dati personali verranno trattati per lo svolgimento di attività connesse al presente procedimento nel rispetto dei principi di cui all’art. 5 del Reg. (UE).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base giuridica del trattamento è costituita dal diritto di accedere ai dati e documenti detenuti dalle Pubbliche Amministrazioni, ulteriori rispetto a quelli oggetto di pubblicazione obbligatoria, secondo quanto previsto dall’art. 5, comma 2, del D.lgs. 33/2013 e ss.</w:t>
      </w:r>
      <w:proofErr w:type="gramStart"/>
      <w:r>
        <w:rPr>
          <w:rFonts w:ascii="Times New Roman" w:hAnsi="Times New Roman" w:cs="Times New Roman"/>
          <w:sz w:val="22"/>
          <w:szCs w:val="22"/>
        </w:rPr>
        <w:t>mm.ii.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 nel rispetto delle esclusioni e dei limiti di cui all’art. 5-</w:t>
      </w:r>
      <w:r>
        <w:rPr>
          <w:rFonts w:ascii="Times New Roman" w:hAnsi="Times New Roman" w:cs="Times New Roman"/>
          <w:i/>
          <w:sz w:val="22"/>
          <w:szCs w:val="22"/>
        </w:rPr>
        <w:t>bis</w:t>
      </w:r>
      <w:r>
        <w:rPr>
          <w:rFonts w:ascii="Times New Roman" w:hAnsi="Times New Roman" w:cs="Times New Roman"/>
          <w:sz w:val="22"/>
          <w:szCs w:val="22"/>
        </w:rPr>
        <w:t xml:space="preserve"> del D.lgs. 33/2013.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Natura del conferimento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conferimento dei dati è obbligatorio e il rifiuto a fornirli comporterà l’impossibilità di dar corso alla procedura stessa e ai conseguenti adempimenti.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Modalità del trattamento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In relazione alle finalità di cui sopra, il trattamento dei dati personali avverrà con modalità informatiche e manuali, in modo da garantire la riservatezza e la sicurezza degli stessi.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Categorie di soggetti ai quali i dati personali possono essere comunicati o che possono venirne a conoscenza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 dati forniti saranno comunicati ai soggetti che agiscono sotto l’autorità del Titolare, nonché a</w:t>
      </w:r>
      <w:r>
        <w:rPr>
          <w:rFonts w:ascii="Times New Roman" w:hAnsi="Times New Roman" w:cs="Times New Roman"/>
          <w:sz w:val="22"/>
          <w:szCs w:val="22"/>
        </w:rPr>
        <w:t xml:space="preserve">i dipendenti e collaboratori, anche esterni, del Titolare che forniscono servizi strumentali alle finalità di cui sopra (come, ad esempio, servizi informatici, tecnici), che agiranno in qualità di Incaricati del trattamento. I dati personali potranno essere comunicati ad altri soggetti pubblici e/o privati unicamente in forza di una disposizione di legge o di regolamento che lo preveda.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Diritti dell’interessato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All’interessato saranno riconosciuti i diritti di cui agli artt. 15 e ss. del </w:t>
      </w:r>
      <w:r>
        <w:rPr>
          <w:rFonts w:ascii="Times New Roman" w:hAnsi="Times New Roman" w:cs="Times New Roman"/>
          <w:bCs/>
          <w:sz w:val="22"/>
          <w:szCs w:val="22"/>
        </w:rPr>
        <w:t xml:space="preserve">Reg. (UE) 2016/679 </w:t>
      </w:r>
      <w:r>
        <w:rPr>
          <w:rFonts w:ascii="Times New Roman" w:hAnsi="Times New Roman" w:cs="Times New Roman"/>
          <w:sz w:val="22"/>
          <w:szCs w:val="22"/>
        </w:rPr>
        <w:t xml:space="preserve">e, in particolare, il diritto di accedere ai propri dati personali (art. 15), di chiederne la rettifica e l’aggiornamento se inesatti o incompleti (art. 16), la cancellazione ovvero il “diritto all’oblio” (art. 17), la limitazione di trattamento (art. 18) e l’opposizione al loro trattamento (art. 21). 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Gli interessati potranno, laddove ricorrano i presupposti, inoltrare eventuale reclamo al Garante per la protezione dei dati personali.</w:t>
      </w:r>
    </w:p>
    <w:p w:rsidR="00EA305C" w:rsidRDefault="00EA305C" w:rsidP="00EA305C">
      <w:pPr>
        <w:pStyle w:val="Default"/>
        <w:ind w:left="10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Titolare del trattamento, soggetti autorizzati al trattamento 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Responsabile della Protezione dei Dati </w:t>
      </w:r>
    </w:p>
    <w:p w:rsidR="00EA305C" w:rsidRDefault="00EA305C" w:rsidP="00EA305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Titolare del trattamento dei dati: Consiglio regionale della Calabria; e-mail: </w:t>
      </w:r>
      <w:hyperlink r:id="rId11" w:history="1">
        <w:r>
          <w:rPr>
            <w:rStyle w:val="Collegamentoipertestuale"/>
            <w:sz w:val="22"/>
            <w:szCs w:val="22"/>
          </w:rPr>
          <w:t>titolaretrattamentodati@consrc.it</w:t>
        </w:r>
      </w:hyperlink>
      <w:r>
        <w:rPr>
          <w:sz w:val="22"/>
          <w:szCs w:val="22"/>
        </w:rPr>
        <w:t xml:space="preserve">; PEC:       </w:t>
      </w:r>
      <w:hyperlink r:id="rId12" w:history="1">
        <w:r>
          <w:rPr>
            <w:rStyle w:val="Collegamentoipertestuale"/>
            <w:sz w:val="22"/>
            <w:szCs w:val="22"/>
          </w:rPr>
          <w:t>consiglioregionale@pec.consrc.it</w:t>
        </w:r>
      </w:hyperlink>
      <w:r>
        <w:rPr>
          <w:sz w:val="22"/>
          <w:szCs w:val="22"/>
        </w:rPr>
        <w:t>; tel.: 0965.880111; fax: 0965.880659, con sede in via Cardinale Portanova 89123 – Reggio Calabria.</w:t>
      </w:r>
    </w:p>
    <w:p w:rsidR="00EA305C" w:rsidRDefault="00EA305C" w:rsidP="00EA305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Soggetto autorizzato al trattamento: dirigente della Struttura amministrativa che detiene l’atto, il documento o l’informazione.</w:t>
      </w:r>
    </w:p>
    <w:p w:rsidR="00EA305C" w:rsidRDefault="00EA305C" w:rsidP="00EA305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ind w:left="142"/>
        <w:jc w:val="both"/>
        <w:rPr>
          <w:rFonts w:eastAsia="Calibri"/>
          <w:kern w:val="2"/>
          <w:sz w:val="22"/>
          <w:szCs w:val="22"/>
        </w:rPr>
      </w:pPr>
      <w:r>
        <w:rPr>
          <w:sz w:val="22"/>
          <w:szCs w:val="22"/>
        </w:rPr>
        <w:t xml:space="preserve">Responsabile della Protezione dei Dati: e-mail: </w:t>
      </w:r>
      <w:hyperlink r:id="rId13" w:history="1">
        <w:r>
          <w:rPr>
            <w:rStyle w:val="Collegamentoipertestuale"/>
            <w:sz w:val="22"/>
            <w:szCs w:val="22"/>
          </w:rPr>
          <w:t>rpd@consrc.it</w:t>
        </w:r>
      </w:hyperlink>
      <w:r>
        <w:rPr>
          <w:sz w:val="22"/>
          <w:szCs w:val="22"/>
        </w:rPr>
        <w:t xml:space="preserve">; PEC: </w:t>
      </w:r>
      <w:hyperlink r:id="rId14" w:history="1">
        <w:r>
          <w:rPr>
            <w:rStyle w:val="Collegamentoipertestuale"/>
            <w:sz w:val="22"/>
            <w:szCs w:val="22"/>
          </w:rPr>
          <w:t>rpd@pec.consrc.it</w:t>
        </w:r>
      </w:hyperlink>
      <w:r>
        <w:rPr>
          <w:sz w:val="22"/>
          <w:szCs w:val="22"/>
        </w:rPr>
        <w:t>.</w:t>
      </w:r>
      <w:r>
        <w:rPr>
          <w:rFonts w:eastAsia="Calibri"/>
          <w:kern w:val="2"/>
          <w:sz w:val="22"/>
          <w:szCs w:val="22"/>
        </w:rPr>
        <w:t xml:space="preserve"> </w:t>
      </w:r>
    </w:p>
    <w:p w:rsidR="00EA305C" w:rsidRDefault="00EA305C" w:rsidP="00EA305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ind w:left="142"/>
        <w:jc w:val="both"/>
        <w:rPr>
          <w:rFonts w:eastAsia="Calibri"/>
          <w:kern w:val="2"/>
          <w:sz w:val="22"/>
          <w:szCs w:val="22"/>
        </w:rPr>
      </w:pPr>
    </w:p>
    <w:p w:rsidR="00EA305C" w:rsidRDefault="00EA305C" w:rsidP="00EA305C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rPr>
          <w:sz w:val="24"/>
          <w:szCs w:val="24"/>
        </w:rPr>
      </w:pPr>
    </w:p>
    <w:p w:rsidR="00EA305C" w:rsidRDefault="00EA305C" w:rsidP="00EA305C">
      <w:pPr>
        <w:ind w:left="5400" w:hanging="5400"/>
        <w:rPr>
          <w:sz w:val="22"/>
          <w:szCs w:val="22"/>
          <w:highlight w:val="yellow"/>
        </w:rPr>
      </w:pPr>
    </w:p>
    <w:p w:rsidR="00E860D9" w:rsidRDefault="00EA305C" w:rsidP="00EA305C">
      <w:r>
        <w:rPr>
          <w:sz w:val="22"/>
          <w:szCs w:val="22"/>
        </w:rPr>
        <w:t>Luogo e data 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__________Firma _______________________________</w:t>
      </w:r>
    </w:p>
    <w:sectPr w:rsidR="00E860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FC" w:rsidRDefault="004D4DFC" w:rsidP="00E12B15">
      <w:r>
        <w:separator/>
      </w:r>
    </w:p>
  </w:endnote>
  <w:endnote w:type="continuationSeparator" w:id="0">
    <w:p w:rsidR="004D4DFC" w:rsidRDefault="004D4DFC" w:rsidP="00E1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15" w:rsidRDefault="00E12B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9857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12B15" w:rsidRDefault="00E12B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2B15" w:rsidRDefault="00E12B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15" w:rsidRDefault="00E12B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FC" w:rsidRDefault="004D4DFC" w:rsidP="00E12B15">
      <w:r>
        <w:separator/>
      </w:r>
    </w:p>
  </w:footnote>
  <w:footnote w:type="continuationSeparator" w:id="0">
    <w:p w:rsidR="004D4DFC" w:rsidRDefault="004D4DFC" w:rsidP="00E1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15" w:rsidRDefault="00E12B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15" w:rsidRDefault="00E12B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15" w:rsidRDefault="00E12B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5916"/>
    <w:multiLevelType w:val="hybridMultilevel"/>
    <w:tmpl w:val="DF984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10"/>
    <w:rsid w:val="004D4DFC"/>
    <w:rsid w:val="005D2610"/>
    <w:rsid w:val="00E12B15"/>
    <w:rsid w:val="00E860D9"/>
    <w:rsid w:val="00E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2BE8-7DDE-48A9-BA9C-D32BE4BC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05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A305C"/>
    <w:rPr>
      <w:color w:val="0563C1"/>
      <w:u w:val="single"/>
    </w:rPr>
  </w:style>
  <w:style w:type="paragraph" w:customStyle="1" w:styleId="Default">
    <w:name w:val="Default"/>
    <w:rsid w:val="00EA30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2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B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2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B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consrc.it" TargetMode="External"/><Relationship Id="rId13" Type="http://schemas.openxmlformats.org/officeDocument/2006/relationships/hyperlink" Target="mailto:rpd@consrc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consiglioregionale@pec.consrc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tolaretrattamentodati@consrc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irezione.generale@pec.consrc.i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irezione.generale@consrc.it" TargetMode="External"/><Relationship Id="rId14" Type="http://schemas.openxmlformats.org/officeDocument/2006/relationships/hyperlink" Target="mailto:rpd@pec.consrc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Tropeano</dc:creator>
  <cp:keywords/>
  <dc:description/>
  <cp:lastModifiedBy>Loredana Tropeano</cp:lastModifiedBy>
  <cp:revision>3</cp:revision>
  <dcterms:created xsi:type="dcterms:W3CDTF">2019-05-14T10:42:00Z</dcterms:created>
  <dcterms:modified xsi:type="dcterms:W3CDTF">2019-05-14T10:45:00Z</dcterms:modified>
</cp:coreProperties>
</file>