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867" w:rsidRDefault="00193867" w:rsidP="00193867">
      <w:pPr>
        <w:jc w:val="both"/>
        <w:rPr>
          <w:rFonts w:ascii="Times New Roman" w:hAnsi="Times New Roman" w:cs="Times New Roman"/>
          <w:color w:val="000000"/>
          <w:sz w:val="24"/>
          <w:szCs w:val="24"/>
          <w:lang w:val="it-IT"/>
        </w:rPr>
      </w:pPr>
    </w:p>
    <w:p w:rsidR="00193867" w:rsidRDefault="00193867" w:rsidP="00193867">
      <w:pPr>
        <w:jc w:val="center"/>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RELAZIONE</w:t>
      </w:r>
    </w:p>
    <w:p w:rsidR="00193867" w:rsidRDefault="00193867" w:rsidP="00193867">
      <w:pPr>
        <w:jc w:val="center"/>
        <w:rPr>
          <w:rFonts w:ascii="Times New Roman" w:hAnsi="Times New Roman" w:cs="Times New Roman"/>
          <w:color w:val="000000"/>
          <w:sz w:val="24"/>
          <w:szCs w:val="24"/>
          <w:lang w:val="it-IT"/>
        </w:rPr>
      </w:pPr>
    </w:p>
    <w:p w:rsidR="00193867" w:rsidRPr="00193867" w:rsidRDefault="00193867" w:rsidP="00193867">
      <w:pPr>
        <w:jc w:val="both"/>
        <w:rPr>
          <w:rFonts w:ascii="Times New Roman" w:hAnsi="Times New Roman" w:cs="Times New Roman"/>
          <w:color w:val="000000"/>
          <w:sz w:val="24"/>
          <w:szCs w:val="24"/>
          <w:lang w:val="it-IT"/>
        </w:rPr>
      </w:pPr>
      <w:r w:rsidRPr="00193867">
        <w:rPr>
          <w:rFonts w:ascii="Times New Roman" w:hAnsi="Times New Roman" w:cs="Times New Roman"/>
          <w:color w:val="000000"/>
          <w:sz w:val="24"/>
          <w:szCs w:val="24"/>
          <w:lang w:val="it-IT"/>
        </w:rPr>
        <w:t>Il presente progetto di legge prende spunto dalla situazione in cui sono venute a trovarsi poco più di 100 unità lavorative, per ragioni indipendenti dalla loro volontà e trasformatesi comunque in un'ingiusta disparità di trattamento, davanti alla legge, di situazioni identiche.</w:t>
      </w:r>
    </w:p>
    <w:p w:rsidR="00193867" w:rsidRPr="00193867" w:rsidRDefault="00193867" w:rsidP="00193867">
      <w:pPr>
        <w:jc w:val="both"/>
        <w:rPr>
          <w:rFonts w:ascii="Times New Roman" w:hAnsi="Times New Roman" w:cs="Times New Roman"/>
          <w:color w:val="000000"/>
          <w:sz w:val="24"/>
          <w:szCs w:val="24"/>
          <w:lang w:val="it-IT"/>
        </w:rPr>
      </w:pPr>
      <w:r w:rsidRPr="00193867">
        <w:rPr>
          <w:rFonts w:ascii="Times New Roman" w:hAnsi="Times New Roman" w:cs="Times New Roman"/>
          <w:color w:val="000000"/>
          <w:sz w:val="24"/>
          <w:szCs w:val="24"/>
          <w:lang w:val="it-IT"/>
        </w:rPr>
        <w:t xml:space="preserve">Si tratta di lavoratori facenti parte di un più folto gruppo che nel 2010 la Regione aveva reintegrato nel bacino dei </w:t>
      </w:r>
      <w:proofErr w:type="spellStart"/>
      <w:r w:rsidRPr="00193867">
        <w:rPr>
          <w:rFonts w:ascii="Times New Roman" w:hAnsi="Times New Roman" w:cs="Times New Roman"/>
          <w:color w:val="000000"/>
          <w:sz w:val="24"/>
          <w:szCs w:val="24"/>
          <w:lang w:val="it-IT"/>
        </w:rPr>
        <w:t>lsu</w:t>
      </w:r>
      <w:proofErr w:type="spellEnd"/>
      <w:r w:rsidRPr="00193867">
        <w:rPr>
          <w:rFonts w:ascii="Times New Roman" w:hAnsi="Times New Roman" w:cs="Times New Roman"/>
          <w:color w:val="000000"/>
          <w:sz w:val="24"/>
          <w:szCs w:val="24"/>
          <w:lang w:val="it-IT"/>
        </w:rPr>
        <w:t xml:space="preserve"> e </w:t>
      </w:r>
      <w:proofErr w:type="spellStart"/>
      <w:r w:rsidRPr="00193867">
        <w:rPr>
          <w:rFonts w:ascii="Times New Roman" w:hAnsi="Times New Roman" w:cs="Times New Roman"/>
          <w:color w:val="000000"/>
          <w:sz w:val="24"/>
          <w:szCs w:val="24"/>
          <w:lang w:val="it-IT"/>
        </w:rPr>
        <w:t>lpu</w:t>
      </w:r>
      <w:proofErr w:type="spellEnd"/>
      <w:r w:rsidRPr="00193867">
        <w:rPr>
          <w:rFonts w:ascii="Times New Roman" w:hAnsi="Times New Roman" w:cs="Times New Roman"/>
          <w:color w:val="000000"/>
          <w:sz w:val="24"/>
          <w:szCs w:val="24"/>
          <w:lang w:val="it-IT"/>
        </w:rPr>
        <w:t xml:space="preserve">, siglando convenzioni per il loro effettivo utilizzo. Essi, tuttavia, non sono mai stati utilizzati e vivono in una sorta di limbo. Tale stato di cose, per come evidente, si traduce in una grave disparità di trattamento tra lavoratori aventi medesime condizioni giuridiche, ancor più odiosa in considerazione del grave stato di crisi sociale ed occupazionale che affligge il Meridione e la Calabria in particolare, sebbene un utilizzo degli stessi non equivarrebbe a nuovi ingressi nel bacino di </w:t>
      </w:r>
      <w:proofErr w:type="spellStart"/>
      <w:r w:rsidRPr="00193867">
        <w:rPr>
          <w:rFonts w:ascii="Times New Roman" w:hAnsi="Times New Roman" w:cs="Times New Roman"/>
          <w:color w:val="000000"/>
          <w:sz w:val="24"/>
          <w:szCs w:val="24"/>
          <w:lang w:val="it-IT"/>
        </w:rPr>
        <w:t>lsu</w:t>
      </w:r>
      <w:proofErr w:type="spellEnd"/>
      <w:r w:rsidRPr="00193867">
        <w:rPr>
          <w:rFonts w:ascii="Times New Roman" w:hAnsi="Times New Roman" w:cs="Times New Roman"/>
          <w:color w:val="000000"/>
          <w:sz w:val="24"/>
          <w:szCs w:val="24"/>
          <w:lang w:val="it-IT"/>
        </w:rPr>
        <w:t xml:space="preserve"> e </w:t>
      </w:r>
      <w:proofErr w:type="spellStart"/>
      <w:r w:rsidRPr="00193867">
        <w:rPr>
          <w:rFonts w:ascii="Times New Roman" w:hAnsi="Times New Roman" w:cs="Times New Roman"/>
          <w:color w:val="000000"/>
          <w:sz w:val="24"/>
          <w:szCs w:val="24"/>
          <w:lang w:val="it-IT"/>
        </w:rPr>
        <w:t>lpu</w:t>
      </w:r>
      <w:proofErr w:type="spellEnd"/>
      <w:r w:rsidRPr="00193867">
        <w:rPr>
          <w:rFonts w:ascii="Times New Roman" w:hAnsi="Times New Roman" w:cs="Times New Roman"/>
          <w:color w:val="000000"/>
          <w:sz w:val="24"/>
          <w:szCs w:val="24"/>
          <w:lang w:val="it-IT"/>
        </w:rPr>
        <w:t>, configurandosi invece semplicemente come definizione della destinazione lavorativa di forze ed unità già in carico al bacino.</w:t>
      </w:r>
    </w:p>
    <w:p w:rsidR="00193867" w:rsidRPr="00193867" w:rsidRDefault="00193867" w:rsidP="00193867">
      <w:pPr>
        <w:jc w:val="both"/>
        <w:rPr>
          <w:rFonts w:ascii="Times New Roman" w:hAnsi="Times New Roman" w:cs="Times New Roman"/>
          <w:color w:val="000000"/>
          <w:sz w:val="24"/>
          <w:szCs w:val="24"/>
          <w:lang w:val="it-IT"/>
        </w:rPr>
      </w:pPr>
      <w:r w:rsidRPr="00193867">
        <w:rPr>
          <w:rFonts w:ascii="Times New Roman" w:hAnsi="Times New Roman" w:cs="Times New Roman"/>
          <w:color w:val="000000"/>
          <w:sz w:val="24"/>
          <w:szCs w:val="24"/>
          <w:lang w:val="it-IT"/>
        </w:rPr>
        <w:t>È a questa situazione, per molti versi odiosa, per altri paradossale, che si prefigge di porre rimedio la presente legge, che non comporterà alcun aggravio di spesa per le finanze regionali.</w:t>
      </w:r>
    </w:p>
    <w:p w:rsidR="00193867" w:rsidRPr="00193867" w:rsidRDefault="00193867" w:rsidP="00193867">
      <w:pPr>
        <w:jc w:val="both"/>
        <w:rPr>
          <w:rFonts w:ascii="Times New Roman" w:hAnsi="Times New Roman" w:cs="Times New Roman"/>
          <w:color w:val="000000"/>
          <w:sz w:val="24"/>
          <w:szCs w:val="24"/>
          <w:lang w:val="it-IT"/>
        </w:rPr>
      </w:pPr>
      <w:r w:rsidRPr="00193867">
        <w:rPr>
          <w:rFonts w:ascii="Times New Roman" w:hAnsi="Times New Roman" w:cs="Times New Roman"/>
          <w:color w:val="000000"/>
          <w:sz w:val="24"/>
          <w:szCs w:val="24"/>
          <w:lang w:val="it-IT"/>
        </w:rPr>
        <w:t>L'articolo 1 disciplina la portata della norma, indicandone i beneficiari e le loro modalità di utilizzo.</w:t>
      </w:r>
    </w:p>
    <w:p w:rsidR="00193867" w:rsidRPr="00193867" w:rsidRDefault="00193867" w:rsidP="00193867">
      <w:pPr>
        <w:jc w:val="both"/>
        <w:rPr>
          <w:rFonts w:ascii="Times New Roman" w:hAnsi="Times New Roman" w:cs="Times New Roman"/>
          <w:color w:val="000000"/>
          <w:sz w:val="24"/>
          <w:szCs w:val="24"/>
          <w:lang w:val="it-IT"/>
        </w:rPr>
      </w:pPr>
      <w:r w:rsidRPr="00193867">
        <w:rPr>
          <w:rFonts w:ascii="Times New Roman" w:hAnsi="Times New Roman" w:cs="Times New Roman"/>
          <w:color w:val="000000"/>
          <w:sz w:val="24"/>
          <w:szCs w:val="24"/>
          <w:lang w:val="it-IT"/>
        </w:rPr>
        <w:t>L'articolo 2 contiene la norma finanziaria, con l'esclusione del ricorso a nuove spese. L'articolo 3 reca norme di chiusura ed attuazione.</w:t>
      </w:r>
    </w:p>
    <w:p w:rsidR="00193867" w:rsidRPr="00193867" w:rsidRDefault="00193867" w:rsidP="00193867">
      <w:pPr>
        <w:jc w:val="both"/>
        <w:rPr>
          <w:rFonts w:ascii="Times New Roman" w:hAnsi="Times New Roman" w:cs="Times New Roman"/>
          <w:color w:val="000000"/>
          <w:sz w:val="24"/>
          <w:szCs w:val="24"/>
          <w:lang w:val="it-IT"/>
        </w:rPr>
      </w:pPr>
      <w:r w:rsidRPr="00193867">
        <w:rPr>
          <w:rFonts w:ascii="Times New Roman" w:hAnsi="Times New Roman" w:cs="Times New Roman"/>
          <w:color w:val="000000"/>
          <w:sz w:val="24"/>
          <w:szCs w:val="24"/>
          <w:lang w:val="it-IT"/>
        </w:rPr>
        <w:t xml:space="preserve"> </w:t>
      </w:r>
    </w:p>
    <w:p w:rsidR="00193867" w:rsidRPr="00193867" w:rsidRDefault="00193867" w:rsidP="005D3B88">
      <w:pPr>
        <w:jc w:val="center"/>
        <w:rPr>
          <w:rFonts w:ascii="Times New Roman" w:hAnsi="Times New Roman" w:cs="Times New Roman"/>
          <w:color w:val="000000"/>
          <w:sz w:val="24"/>
          <w:szCs w:val="24"/>
          <w:lang w:val="it-IT"/>
        </w:rPr>
      </w:pPr>
      <w:r w:rsidRPr="00193867">
        <w:rPr>
          <w:rFonts w:ascii="Times New Roman" w:hAnsi="Times New Roman" w:cs="Times New Roman"/>
          <w:color w:val="000000"/>
          <w:sz w:val="24"/>
          <w:szCs w:val="24"/>
          <w:lang w:val="it-IT"/>
        </w:rPr>
        <w:t>Art. 1</w:t>
      </w:r>
    </w:p>
    <w:p w:rsidR="00193867" w:rsidRPr="00193867" w:rsidRDefault="00193867" w:rsidP="005D3B88">
      <w:pPr>
        <w:jc w:val="center"/>
        <w:rPr>
          <w:rFonts w:ascii="Times New Roman" w:hAnsi="Times New Roman" w:cs="Times New Roman"/>
          <w:color w:val="000000"/>
          <w:sz w:val="24"/>
          <w:szCs w:val="24"/>
          <w:lang w:val="it-IT"/>
        </w:rPr>
      </w:pPr>
      <w:r w:rsidRPr="00193867">
        <w:rPr>
          <w:rFonts w:ascii="Times New Roman" w:hAnsi="Times New Roman" w:cs="Times New Roman"/>
          <w:color w:val="000000"/>
          <w:sz w:val="24"/>
          <w:szCs w:val="24"/>
          <w:lang w:val="it-IT"/>
        </w:rPr>
        <w:t>(Destinatari e modalità di applicazione)</w:t>
      </w:r>
    </w:p>
    <w:p w:rsidR="005D3B88" w:rsidRDefault="005D3B88" w:rsidP="00193867">
      <w:pPr>
        <w:jc w:val="both"/>
        <w:rPr>
          <w:rFonts w:ascii="Times New Roman" w:hAnsi="Times New Roman" w:cs="Times New Roman"/>
          <w:color w:val="000000"/>
          <w:sz w:val="24"/>
          <w:szCs w:val="24"/>
          <w:lang w:val="it-IT"/>
        </w:rPr>
      </w:pPr>
    </w:p>
    <w:p w:rsidR="00193867" w:rsidRPr="00193867" w:rsidRDefault="00193867" w:rsidP="00193867">
      <w:pPr>
        <w:jc w:val="both"/>
        <w:rPr>
          <w:rFonts w:ascii="Times New Roman" w:hAnsi="Times New Roman" w:cs="Times New Roman"/>
          <w:color w:val="000000"/>
          <w:sz w:val="24"/>
          <w:szCs w:val="24"/>
          <w:lang w:val="it-IT"/>
        </w:rPr>
      </w:pPr>
      <w:r w:rsidRPr="00193867">
        <w:rPr>
          <w:rFonts w:ascii="Times New Roman" w:hAnsi="Times New Roman" w:cs="Times New Roman"/>
          <w:color w:val="000000"/>
          <w:sz w:val="24"/>
          <w:szCs w:val="24"/>
          <w:lang w:val="it-IT"/>
        </w:rPr>
        <w:t>1.</w:t>
      </w:r>
      <w:r w:rsidR="005D3B88">
        <w:rPr>
          <w:rFonts w:ascii="Times New Roman" w:hAnsi="Times New Roman" w:cs="Times New Roman"/>
          <w:color w:val="000000"/>
          <w:sz w:val="24"/>
          <w:szCs w:val="24"/>
          <w:lang w:val="it-IT"/>
        </w:rPr>
        <w:t xml:space="preserve"> </w:t>
      </w:r>
      <w:r w:rsidRPr="00193867">
        <w:rPr>
          <w:rFonts w:ascii="Times New Roman" w:hAnsi="Times New Roman" w:cs="Times New Roman"/>
          <w:color w:val="000000"/>
          <w:sz w:val="24"/>
          <w:szCs w:val="24"/>
          <w:lang w:val="it-IT"/>
        </w:rPr>
        <w:t>I lavoratori socialmente utili e di pubblica utilità fuoriusciti dal bacino regionale con decorrenza dall'1/01/2013 in poi, a condizione che per la fuoriuscita non siano state erogate risorse pubbliche a titolo di incentivazione, possono essere sostituiti nei progetti di utilizzo dai soggetti riammessi nel bacino con provvedimento della Commissione Regionale Tripartita che risultino non utilizzati alla data del 31/12/2012.</w:t>
      </w:r>
    </w:p>
    <w:p w:rsidR="00193867" w:rsidRPr="00193867" w:rsidRDefault="00193867" w:rsidP="00193867">
      <w:pPr>
        <w:jc w:val="both"/>
        <w:rPr>
          <w:rFonts w:ascii="Times New Roman" w:hAnsi="Times New Roman" w:cs="Times New Roman"/>
          <w:color w:val="000000"/>
          <w:sz w:val="24"/>
          <w:szCs w:val="24"/>
          <w:lang w:val="it-IT"/>
        </w:rPr>
      </w:pPr>
      <w:r w:rsidRPr="00193867">
        <w:rPr>
          <w:rFonts w:ascii="Times New Roman" w:hAnsi="Times New Roman" w:cs="Times New Roman"/>
          <w:color w:val="000000"/>
          <w:sz w:val="24"/>
          <w:szCs w:val="24"/>
          <w:lang w:val="it-IT"/>
        </w:rPr>
        <w:t>2.</w:t>
      </w:r>
      <w:r w:rsidR="005D3B88">
        <w:rPr>
          <w:rFonts w:ascii="Times New Roman" w:hAnsi="Times New Roman" w:cs="Times New Roman"/>
          <w:color w:val="000000"/>
          <w:sz w:val="24"/>
          <w:szCs w:val="24"/>
          <w:lang w:val="it-IT"/>
        </w:rPr>
        <w:t xml:space="preserve"> </w:t>
      </w:r>
      <w:r w:rsidRPr="00193867">
        <w:rPr>
          <w:rFonts w:ascii="Times New Roman" w:hAnsi="Times New Roman" w:cs="Times New Roman"/>
          <w:color w:val="000000"/>
          <w:sz w:val="24"/>
          <w:szCs w:val="24"/>
          <w:lang w:val="it-IT"/>
        </w:rPr>
        <w:t>L'applicazione della norma di cui al comma precedente non può produrre in nessun caso l'effetto di aumentare il numero dei lavoratori socialmente utili e di pubblica utilità effettivamente utilizzati rispetto a quello risultante alla data del 31/12/2012.</w:t>
      </w:r>
    </w:p>
    <w:p w:rsidR="00193867" w:rsidRPr="00193867" w:rsidRDefault="00193867" w:rsidP="00193867">
      <w:pPr>
        <w:jc w:val="both"/>
        <w:rPr>
          <w:rFonts w:ascii="Times New Roman" w:hAnsi="Times New Roman" w:cs="Times New Roman"/>
          <w:color w:val="000000"/>
          <w:sz w:val="24"/>
          <w:szCs w:val="24"/>
          <w:lang w:val="it-IT"/>
        </w:rPr>
      </w:pPr>
      <w:r w:rsidRPr="00193867">
        <w:rPr>
          <w:rFonts w:ascii="Times New Roman" w:hAnsi="Times New Roman" w:cs="Times New Roman"/>
          <w:color w:val="000000"/>
          <w:sz w:val="24"/>
          <w:szCs w:val="24"/>
          <w:lang w:val="it-IT"/>
        </w:rPr>
        <w:t>3.</w:t>
      </w:r>
      <w:r w:rsidR="005D3B88">
        <w:rPr>
          <w:rFonts w:ascii="Times New Roman" w:hAnsi="Times New Roman" w:cs="Times New Roman"/>
          <w:color w:val="000000"/>
          <w:sz w:val="24"/>
          <w:szCs w:val="24"/>
          <w:lang w:val="it-IT"/>
        </w:rPr>
        <w:t xml:space="preserve"> </w:t>
      </w:r>
      <w:r w:rsidRPr="00193867">
        <w:rPr>
          <w:rFonts w:ascii="Times New Roman" w:hAnsi="Times New Roman" w:cs="Times New Roman"/>
          <w:color w:val="000000"/>
          <w:sz w:val="24"/>
          <w:szCs w:val="24"/>
          <w:lang w:val="it-IT"/>
        </w:rPr>
        <w:t>Con apposito Regolamento da adottarsi entro 90 giorni dall'entrata in vigore della presente le</w:t>
      </w:r>
      <w:r w:rsidR="005D3B88">
        <w:rPr>
          <w:rFonts w:ascii="Times New Roman" w:hAnsi="Times New Roman" w:cs="Times New Roman"/>
          <w:color w:val="000000"/>
          <w:sz w:val="24"/>
          <w:szCs w:val="24"/>
          <w:lang w:val="it-IT"/>
        </w:rPr>
        <w:t>gge la Giunta Regionale discipli</w:t>
      </w:r>
      <w:r w:rsidRPr="00193867">
        <w:rPr>
          <w:rFonts w:ascii="Times New Roman" w:hAnsi="Times New Roman" w:cs="Times New Roman"/>
          <w:color w:val="000000"/>
          <w:sz w:val="24"/>
          <w:szCs w:val="24"/>
          <w:lang w:val="it-IT"/>
        </w:rPr>
        <w:t>na le modalità di attuazione ed integrazione delle norme di cui ai commi 1 e 2.</w:t>
      </w:r>
    </w:p>
    <w:p w:rsidR="005D3B88" w:rsidRDefault="005D3B88" w:rsidP="00193867">
      <w:pPr>
        <w:jc w:val="both"/>
        <w:rPr>
          <w:rFonts w:ascii="Times New Roman" w:hAnsi="Times New Roman" w:cs="Times New Roman"/>
          <w:color w:val="000000"/>
          <w:sz w:val="24"/>
          <w:szCs w:val="24"/>
          <w:lang w:val="it-IT"/>
        </w:rPr>
      </w:pPr>
    </w:p>
    <w:p w:rsidR="00193867" w:rsidRPr="00193867" w:rsidRDefault="00193867" w:rsidP="005D3B88">
      <w:pPr>
        <w:jc w:val="center"/>
        <w:rPr>
          <w:rFonts w:ascii="Times New Roman" w:hAnsi="Times New Roman" w:cs="Times New Roman"/>
          <w:color w:val="000000"/>
          <w:sz w:val="24"/>
          <w:szCs w:val="24"/>
          <w:lang w:val="it-IT"/>
        </w:rPr>
      </w:pPr>
      <w:r w:rsidRPr="00193867">
        <w:rPr>
          <w:rFonts w:ascii="Times New Roman" w:hAnsi="Times New Roman" w:cs="Times New Roman"/>
          <w:color w:val="000000"/>
          <w:sz w:val="24"/>
          <w:szCs w:val="24"/>
          <w:lang w:val="it-IT"/>
        </w:rPr>
        <w:t>Art. 2</w:t>
      </w:r>
    </w:p>
    <w:p w:rsidR="00193867" w:rsidRPr="00193867" w:rsidRDefault="00193867" w:rsidP="005D3B88">
      <w:pPr>
        <w:jc w:val="center"/>
        <w:rPr>
          <w:rFonts w:ascii="Times New Roman" w:hAnsi="Times New Roman" w:cs="Times New Roman"/>
          <w:color w:val="000000"/>
          <w:sz w:val="24"/>
          <w:szCs w:val="24"/>
          <w:lang w:val="it-IT"/>
        </w:rPr>
      </w:pPr>
      <w:r w:rsidRPr="00193867">
        <w:rPr>
          <w:rFonts w:ascii="Times New Roman" w:hAnsi="Times New Roman" w:cs="Times New Roman"/>
          <w:color w:val="000000"/>
          <w:sz w:val="24"/>
          <w:szCs w:val="24"/>
          <w:lang w:val="it-IT"/>
        </w:rPr>
        <w:t>(Norme finanziarie)</w:t>
      </w:r>
    </w:p>
    <w:p w:rsidR="005D3B88" w:rsidRDefault="005D3B88" w:rsidP="00193867">
      <w:pPr>
        <w:jc w:val="both"/>
        <w:rPr>
          <w:rFonts w:ascii="Times New Roman" w:hAnsi="Times New Roman" w:cs="Times New Roman"/>
          <w:color w:val="000000"/>
          <w:sz w:val="24"/>
          <w:szCs w:val="24"/>
          <w:lang w:val="it-IT"/>
        </w:rPr>
      </w:pPr>
    </w:p>
    <w:p w:rsidR="00193867" w:rsidRPr="00193867" w:rsidRDefault="00193867" w:rsidP="00193867">
      <w:pPr>
        <w:jc w:val="both"/>
        <w:rPr>
          <w:rFonts w:ascii="Times New Roman" w:hAnsi="Times New Roman" w:cs="Times New Roman"/>
          <w:color w:val="000000"/>
          <w:sz w:val="24"/>
          <w:szCs w:val="24"/>
          <w:lang w:val="it-IT"/>
        </w:rPr>
      </w:pPr>
      <w:r w:rsidRPr="00193867">
        <w:rPr>
          <w:rFonts w:ascii="Times New Roman" w:hAnsi="Times New Roman" w:cs="Times New Roman"/>
          <w:color w:val="000000"/>
          <w:sz w:val="24"/>
          <w:szCs w:val="24"/>
          <w:lang w:val="it-IT"/>
        </w:rPr>
        <w:t>1. La presente legge non comporta nuove o maggiori spese a carico del Bilancio Regionale.</w:t>
      </w:r>
    </w:p>
    <w:p w:rsidR="005D3B88" w:rsidRDefault="005D3B88" w:rsidP="00193867">
      <w:pPr>
        <w:jc w:val="both"/>
        <w:rPr>
          <w:rFonts w:ascii="Times New Roman" w:hAnsi="Times New Roman" w:cs="Times New Roman"/>
          <w:color w:val="000000"/>
          <w:sz w:val="24"/>
          <w:szCs w:val="24"/>
          <w:lang w:val="it-IT"/>
        </w:rPr>
      </w:pPr>
    </w:p>
    <w:p w:rsidR="00193867" w:rsidRPr="00193867" w:rsidRDefault="00193867" w:rsidP="005D3B88">
      <w:pPr>
        <w:jc w:val="center"/>
        <w:rPr>
          <w:rFonts w:ascii="Times New Roman" w:hAnsi="Times New Roman" w:cs="Times New Roman"/>
          <w:color w:val="000000"/>
          <w:sz w:val="24"/>
          <w:szCs w:val="24"/>
          <w:lang w:val="it-IT"/>
        </w:rPr>
      </w:pPr>
      <w:r w:rsidRPr="00193867">
        <w:rPr>
          <w:rFonts w:ascii="Times New Roman" w:hAnsi="Times New Roman" w:cs="Times New Roman"/>
          <w:color w:val="000000"/>
          <w:sz w:val="24"/>
          <w:szCs w:val="24"/>
          <w:lang w:val="it-IT"/>
        </w:rPr>
        <w:t>Art. 3</w:t>
      </w:r>
    </w:p>
    <w:p w:rsidR="00193867" w:rsidRPr="00193867" w:rsidRDefault="00193867" w:rsidP="005D3B88">
      <w:pPr>
        <w:jc w:val="center"/>
        <w:rPr>
          <w:rFonts w:ascii="Times New Roman" w:hAnsi="Times New Roman" w:cs="Times New Roman"/>
          <w:color w:val="000000"/>
          <w:sz w:val="24"/>
          <w:szCs w:val="24"/>
          <w:lang w:val="it-IT"/>
        </w:rPr>
      </w:pPr>
      <w:r w:rsidRPr="00193867">
        <w:rPr>
          <w:rFonts w:ascii="Times New Roman" w:hAnsi="Times New Roman" w:cs="Times New Roman"/>
          <w:color w:val="000000"/>
          <w:sz w:val="24"/>
          <w:szCs w:val="24"/>
          <w:lang w:val="it-IT"/>
        </w:rPr>
        <w:t>(Entrata in vigore)</w:t>
      </w:r>
    </w:p>
    <w:p w:rsidR="005D3B88" w:rsidRDefault="005D3B88" w:rsidP="00193867">
      <w:pPr>
        <w:jc w:val="both"/>
        <w:rPr>
          <w:rFonts w:ascii="Times New Roman" w:hAnsi="Times New Roman" w:cs="Times New Roman"/>
          <w:color w:val="000000"/>
          <w:sz w:val="24"/>
          <w:szCs w:val="24"/>
          <w:lang w:val="it-IT"/>
        </w:rPr>
      </w:pPr>
    </w:p>
    <w:p w:rsidR="00193867" w:rsidRPr="00193867" w:rsidRDefault="00193867" w:rsidP="00193867">
      <w:pPr>
        <w:jc w:val="both"/>
        <w:rPr>
          <w:rFonts w:ascii="Times New Roman" w:hAnsi="Times New Roman" w:cs="Times New Roman"/>
          <w:color w:val="000000"/>
          <w:sz w:val="24"/>
          <w:szCs w:val="24"/>
          <w:lang w:val="it-IT"/>
        </w:rPr>
      </w:pPr>
      <w:r w:rsidRPr="00193867">
        <w:rPr>
          <w:rFonts w:ascii="Times New Roman" w:hAnsi="Times New Roman" w:cs="Times New Roman"/>
          <w:color w:val="000000"/>
          <w:sz w:val="24"/>
          <w:szCs w:val="24"/>
          <w:lang w:val="it-IT"/>
        </w:rPr>
        <w:t>1.</w:t>
      </w:r>
      <w:r w:rsidR="005D3B88">
        <w:rPr>
          <w:rFonts w:ascii="Times New Roman" w:hAnsi="Times New Roman" w:cs="Times New Roman"/>
          <w:color w:val="000000"/>
          <w:sz w:val="24"/>
          <w:szCs w:val="24"/>
          <w:lang w:val="it-IT"/>
        </w:rPr>
        <w:t xml:space="preserve"> </w:t>
      </w:r>
      <w:r w:rsidRPr="00193867">
        <w:rPr>
          <w:rFonts w:ascii="Times New Roman" w:hAnsi="Times New Roman" w:cs="Times New Roman"/>
          <w:color w:val="000000"/>
          <w:sz w:val="24"/>
          <w:szCs w:val="24"/>
          <w:lang w:val="it-IT"/>
        </w:rPr>
        <w:t>La presente legge entra in vigore il giorno successivo a quello della sua pubblicazione nel Bollettino Ufficiale della Regione.</w:t>
      </w:r>
    </w:p>
    <w:p w:rsidR="00371C28" w:rsidRPr="00193867" w:rsidRDefault="00193867" w:rsidP="00193867">
      <w:pPr>
        <w:jc w:val="both"/>
        <w:rPr>
          <w:rFonts w:ascii="Times New Roman" w:hAnsi="Times New Roman" w:cs="Times New Roman"/>
          <w:sz w:val="24"/>
          <w:szCs w:val="24"/>
          <w:lang w:val="it-IT"/>
        </w:rPr>
      </w:pPr>
      <w:r w:rsidRPr="00193867">
        <w:rPr>
          <w:rFonts w:ascii="Times New Roman" w:hAnsi="Times New Roman" w:cs="Times New Roman"/>
          <w:color w:val="000000"/>
          <w:sz w:val="24"/>
          <w:szCs w:val="24"/>
          <w:lang w:val="it-IT"/>
        </w:rPr>
        <w:t>2.</w:t>
      </w:r>
      <w:r w:rsidR="005D3B88">
        <w:rPr>
          <w:rFonts w:ascii="Times New Roman" w:hAnsi="Times New Roman" w:cs="Times New Roman"/>
          <w:color w:val="000000"/>
          <w:sz w:val="24"/>
          <w:szCs w:val="24"/>
          <w:lang w:val="it-IT"/>
        </w:rPr>
        <w:t xml:space="preserve"> </w:t>
      </w:r>
      <w:r w:rsidRPr="00193867">
        <w:rPr>
          <w:rFonts w:ascii="Times New Roman" w:hAnsi="Times New Roman" w:cs="Times New Roman"/>
          <w:color w:val="000000"/>
          <w:sz w:val="24"/>
          <w:szCs w:val="24"/>
          <w:lang w:val="it-IT"/>
        </w:rPr>
        <w:t>Essa è pubblicata nel Bollettino Ufficiale della Regione. È fatto obbligo, a chiunque spetti, di osservarla e di farla osservare come legge della Regione Calabria.</w:t>
      </w:r>
    </w:p>
    <w:sectPr w:rsidR="00371C28" w:rsidRPr="00193867" w:rsidSect="00193867">
      <w:pgSz w:w="11918" w:h="16854"/>
      <w:pgMar w:top="2835" w:right="1701" w:bottom="170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Tahoma">
    <w:charset w:val="00"/>
    <w:pitch w:val="variable"/>
    <w:family w:val="swiss"/>
    <w:panose1 w:val="02020603050405020304"/>
  </w:font>
  <w:font w:name="Bookman Old Style">
    <w:charset w:val="00"/>
    <w:pitch w:val="variable"/>
    <w:family w:val="roman"/>
    <w:panose1 w:val="02020603050405020304"/>
  </w:font>
  <w:font w:name="Garamond">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62600"/>
    <w:multiLevelType w:val="multilevel"/>
    <w:tmpl w:val="03760198"/>
    <w:lvl w:ilvl="0">
      <w:start w:val="1"/>
      <w:numFmt w:val="decimal"/>
      <w:lvlText w:val="%1."/>
      <w:lvlJc w:val="left"/>
      <w:pPr>
        <w:tabs>
          <w:tab w:val="decimal" w:pos="432"/>
        </w:tabs>
        <w:ind w:left="720"/>
      </w:pPr>
      <w:rPr>
        <w:rFonts w:ascii="Times New Roman" w:hAnsi="Times New Roman"/>
        <w:strike w:val="0"/>
        <w:color w:val="000000"/>
        <w:spacing w:val="10"/>
        <w:w w:val="105"/>
        <w:sz w:val="2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C25F57"/>
    <w:multiLevelType w:val="multilevel"/>
    <w:tmpl w:val="CFD250B2"/>
    <w:lvl w:ilvl="0">
      <w:start w:val="1"/>
      <w:numFmt w:val="decimal"/>
      <w:lvlText w:val="%1."/>
      <w:lvlJc w:val="left"/>
      <w:pPr>
        <w:tabs>
          <w:tab w:val="decimal" w:pos="360"/>
        </w:tabs>
        <w:ind w:left="720"/>
      </w:pPr>
      <w:rPr>
        <w:rFonts w:ascii="Times New Roman" w:hAnsi="Times New Roman"/>
        <w:strike w:val="0"/>
        <w:color w:val="000000"/>
        <w:spacing w:val="0"/>
        <w:w w:val="105"/>
        <w:sz w:val="2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371C28"/>
    <w:rsid w:val="00193867"/>
    <w:rsid w:val="00371C28"/>
    <w:rsid w:val="005D3B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2453</Characters>
  <Application>Microsoft Office Word</Application>
  <DocSecurity>0</DocSecurity>
  <Lines>20</Lines>
  <Paragraphs>5</Paragraphs>
  <ScaleCrop>false</ScaleCrop>
  <Company>Comex</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anna.errigo</cp:lastModifiedBy>
  <cp:revision>3</cp:revision>
  <dcterms:created xsi:type="dcterms:W3CDTF">2013-07-04T09:53:00Z</dcterms:created>
  <dcterms:modified xsi:type="dcterms:W3CDTF">2013-07-04T09:55:00Z</dcterms:modified>
</cp:coreProperties>
</file>