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88" w:rsidRDefault="00206B88" w:rsidP="00206B88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06B88">
        <w:rPr>
          <w:rFonts w:ascii="Times New Roman" w:hAnsi="Times New Roman" w:cs="Times New Roman"/>
          <w:sz w:val="24"/>
          <w:szCs w:val="24"/>
          <w:lang w:val="it-IT"/>
        </w:rPr>
        <w:t>Relazione preliminare</w:t>
      </w:r>
    </w:p>
    <w:p w:rsidR="00206B88" w:rsidRDefault="00206B88" w:rsidP="00206B8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06B88" w:rsidRPr="00206B88" w:rsidRDefault="00206B88" w:rsidP="00206B8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6B88">
        <w:rPr>
          <w:rFonts w:ascii="Times New Roman" w:hAnsi="Times New Roman" w:cs="Times New Roman"/>
          <w:sz w:val="24"/>
          <w:szCs w:val="24"/>
          <w:lang w:val="it-IT"/>
        </w:rPr>
        <w:t xml:space="preserve">La Proposta di Legge prevede la nomina di un Commissario nelle Aziende Sanitarie Provinciali ovvero Ospedaliere della Regione quando, per ragioni diverse, si determina una </w:t>
      </w:r>
      <w:proofErr w:type="spellStart"/>
      <w:r w:rsidRPr="00206B88">
        <w:rPr>
          <w:rFonts w:ascii="Times New Roman" w:hAnsi="Times New Roman" w:cs="Times New Roman"/>
          <w:sz w:val="24"/>
          <w:szCs w:val="24"/>
          <w:lang w:val="it-IT"/>
        </w:rPr>
        <w:t>vacatio</w:t>
      </w:r>
      <w:proofErr w:type="spellEnd"/>
      <w:r w:rsidRPr="00206B88">
        <w:rPr>
          <w:rFonts w:ascii="Times New Roman" w:hAnsi="Times New Roman" w:cs="Times New Roman"/>
          <w:sz w:val="24"/>
          <w:szCs w:val="24"/>
          <w:lang w:val="it-IT"/>
        </w:rPr>
        <w:t xml:space="preserve"> gestionale a seguito del venir meno della figura del Direttore Generale. L'individuazione del Commissario è finalizzata ad evitare soluzioni di continuità gestionale, nelle more della nomina del nuovo manager aziendale, consentendo di attribuire a tale figura pieni poteri gestionali, non altrimenti agibili in via ordinaria.</w:t>
      </w:r>
    </w:p>
    <w:p w:rsidR="00206B88" w:rsidRPr="00206B88" w:rsidRDefault="00206B88" w:rsidP="00206B8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6B88">
        <w:rPr>
          <w:rFonts w:ascii="Times New Roman" w:hAnsi="Times New Roman" w:cs="Times New Roman"/>
          <w:sz w:val="24"/>
          <w:szCs w:val="24"/>
          <w:lang w:val="it-IT"/>
        </w:rPr>
        <w:t xml:space="preserve">Da un punto di vista di adeguamento allo </w:t>
      </w:r>
      <w:proofErr w:type="spellStart"/>
      <w:r w:rsidRPr="00206B88">
        <w:rPr>
          <w:rFonts w:ascii="Times New Roman" w:hAnsi="Times New Roman" w:cs="Times New Roman"/>
          <w:sz w:val="24"/>
          <w:szCs w:val="24"/>
          <w:lang w:val="it-IT"/>
        </w:rPr>
        <w:t>ius</w:t>
      </w:r>
      <w:proofErr w:type="spellEnd"/>
      <w:r w:rsidRPr="00206B8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06B88">
        <w:rPr>
          <w:rFonts w:ascii="Times New Roman" w:hAnsi="Times New Roman" w:cs="Times New Roman"/>
          <w:sz w:val="24"/>
          <w:szCs w:val="24"/>
          <w:lang w:val="it-IT"/>
        </w:rPr>
        <w:t>superveniens</w:t>
      </w:r>
      <w:proofErr w:type="spellEnd"/>
      <w:r w:rsidRPr="00206B88">
        <w:rPr>
          <w:rFonts w:ascii="Times New Roman" w:hAnsi="Times New Roman" w:cs="Times New Roman"/>
          <w:sz w:val="24"/>
          <w:szCs w:val="24"/>
          <w:lang w:val="it-IT"/>
        </w:rPr>
        <w:t>, la presente proposta mira ad adeguare i requisiti richiesti per il conferimento dell'incarico di Commissario, attualmente previsti dall'art. 20, comma 3, della L.R</w:t>
      </w:r>
      <w:proofErr w:type="spellStart"/>
      <w:r w:rsidRPr="00206B88">
        <w:rPr>
          <w:rFonts w:ascii="Times New Roman" w:hAnsi="Times New Roman" w:cs="Times New Roman"/>
          <w:sz w:val="24"/>
          <w:szCs w:val="24"/>
          <w:lang w:val="it-IT"/>
        </w:rPr>
        <w:t>.29/</w:t>
      </w:r>
      <w:proofErr w:type="spellEnd"/>
      <w:r w:rsidRPr="00206B88">
        <w:rPr>
          <w:rFonts w:ascii="Times New Roman" w:hAnsi="Times New Roman" w:cs="Times New Roman"/>
          <w:sz w:val="24"/>
          <w:szCs w:val="24"/>
          <w:lang w:val="it-IT"/>
        </w:rPr>
        <w:t>02, a quelli richiesti dall'art. 4 del D.L. 13 settembre 2012, n. 158 (</w:t>
      </w:r>
      <w:proofErr w:type="spellStart"/>
      <w:r w:rsidRPr="00206B88">
        <w:rPr>
          <w:rFonts w:ascii="Times New Roman" w:hAnsi="Times New Roman" w:cs="Times New Roman"/>
          <w:sz w:val="24"/>
          <w:szCs w:val="24"/>
          <w:lang w:val="it-IT"/>
        </w:rPr>
        <w:t>c.d</w:t>
      </w:r>
      <w:proofErr w:type="spellEnd"/>
      <w:r w:rsidRPr="00206B88">
        <w:rPr>
          <w:rFonts w:ascii="Times New Roman" w:hAnsi="Times New Roman" w:cs="Times New Roman"/>
          <w:sz w:val="24"/>
          <w:szCs w:val="24"/>
          <w:lang w:val="it-IT"/>
        </w:rPr>
        <w:t xml:space="preserve"> decreto </w:t>
      </w:r>
      <w:proofErr w:type="spellStart"/>
      <w:r w:rsidRPr="00206B88">
        <w:rPr>
          <w:rFonts w:ascii="Times New Roman" w:hAnsi="Times New Roman" w:cs="Times New Roman"/>
          <w:sz w:val="24"/>
          <w:szCs w:val="24"/>
          <w:lang w:val="it-IT"/>
        </w:rPr>
        <w:t>Balduzzi</w:t>
      </w:r>
      <w:proofErr w:type="spellEnd"/>
      <w:r w:rsidRPr="00206B88">
        <w:rPr>
          <w:rFonts w:ascii="Times New Roman" w:hAnsi="Times New Roman" w:cs="Times New Roman"/>
          <w:sz w:val="24"/>
          <w:szCs w:val="24"/>
          <w:lang w:val="it-IT"/>
        </w:rPr>
        <w:t>), convertito con modificazioni nella legge 189/12, per la nomina a Direttore Generale di aziende del Servizio Sanitario Nazionale.</w:t>
      </w:r>
    </w:p>
    <w:p w:rsidR="00206B88" w:rsidRPr="00206B88" w:rsidRDefault="00206B88" w:rsidP="00206B8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6B88">
        <w:rPr>
          <w:rFonts w:ascii="Times New Roman" w:hAnsi="Times New Roman" w:cs="Times New Roman"/>
          <w:sz w:val="24"/>
          <w:szCs w:val="24"/>
          <w:lang w:val="it-IT"/>
        </w:rPr>
        <w:t>Conseguentemente si è equiparato il trattamento economico prevedendo esplicitamente che esso sia pari a quello del Direttore Generale e fissando in tal senso un punto di chiarezza rispetto all'equiparazione tra responsabilità assunte e retribuzione percepita, fonte in passato di incertezze applicative.</w:t>
      </w:r>
    </w:p>
    <w:p w:rsidR="00206B88" w:rsidRDefault="00206B88" w:rsidP="00206B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B88" w:rsidRDefault="00206B88" w:rsidP="00206B88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B88">
        <w:rPr>
          <w:rFonts w:ascii="Times New Roman" w:hAnsi="Times New Roman" w:cs="Times New Roman"/>
          <w:sz w:val="24"/>
          <w:szCs w:val="24"/>
        </w:rPr>
        <w:t>Art. 1</w:t>
      </w:r>
    </w:p>
    <w:p w:rsidR="00206B88" w:rsidRPr="00206B88" w:rsidRDefault="00206B88" w:rsidP="00206B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B88" w:rsidRPr="00206B88" w:rsidRDefault="00206B88" w:rsidP="00206B8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6B88">
        <w:rPr>
          <w:rFonts w:ascii="Times New Roman" w:hAnsi="Times New Roman" w:cs="Times New Roman"/>
          <w:sz w:val="24"/>
          <w:szCs w:val="24"/>
          <w:lang w:val="it-IT"/>
        </w:rPr>
        <w:t>1.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06B88">
        <w:rPr>
          <w:rFonts w:ascii="Times New Roman" w:hAnsi="Times New Roman" w:cs="Times New Roman"/>
          <w:sz w:val="24"/>
          <w:szCs w:val="24"/>
          <w:lang w:val="it-IT"/>
        </w:rPr>
        <w:t xml:space="preserve">Per esigenze di carattere straordinario, il Presidente della Regione, previa deliberazione della Giunta Regionale può affidare, nelle more della nomina dei Direttori Generali delle Aziende Sanitarie ed Ospedaliere, tutti i poteri di gestione nonché la rappresentanza delle medesime Aziende, ad un Commissario scelto preferibilmente tra i dirigenti in servizio della Pubblica amministrazione e di enti privati di media e grande dimensione, in possesso, alla data della nomina, dei requisiti di cui all'art. 4 del D.L. 13 settembre 2012, n. 158 e </w:t>
      </w:r>
      <w:proofErr w:type="spellStart"/>
      <w:r w:rsidRPr="00206B88">
        <w:rPr>
          <w:rFonts w:ascii="Times New Roman" w:hAnsi="Times New Roman" w:cs="Times New Roman"/>
          <w:sz w:val="24"/>
          <w:szCs w:val="24"/>
          <w:lang w:val="it-IT"/>
        </w:rPr>
        <w:t>s.m.i.</w:t>
      </w:r>
      <w:proofErr w:type="spellEnd"/>
    </w:p>
    <w:p w:rsidR="00206B88" w:rsidRPr="00206B88" w:rsidRDefault="00206B88" w:rsidP="00206B8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6B88">
        <w:rPr>
          <w:rFonts w:ascii="Times New Roman" w:hAnsi="Times New Roman" w:cs="Times New Roman"/>
          <w:sz w:val="24"/>
          <w:szCs w:val="24"/>
          <w:lang w:val="it-IT"/>
        </w:rPr>
        <w:t>2.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06B88">
        <w:rPr>
          <w:rFonts w:ascii="Times New Roman" w:hAnsi="Times New Roman" w:cs="Times New Roman"/>
          <w:sz w:val="24"/>
          <w:szCs w:val="24"/>
          <w:lang w:val="it-IT"/>
        </w:rPr>
        <w:t>Ai Commissari è corrisposto lo stesso trattamento economico previsto dalla vigente normativa per i Direttori Generali delle Aziende Sanitarie ed Ospedaliere.</w:t>
      </w:r>
    </w:p>
    <w:p w:rsidR="00206B88" w:rsidRPr="00206B88" w:rsidRDefault="00206B88" w:rsidP="00206B8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6B88">
        <w:rPr>
          <w:rFonts w:ascii="Times New Roman" w:hAnsi="Times New Roman" w:cs="Times New Roman"/>
          <w:sz w:val="24"/>
          <w:szCs w:val="24"/>
          <w:lang w:val="it-IT"/>
        </w:rPr>
        <w:t>3.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06B88">
        <w:rPr>
          <w:rFonts w:ascii="Times New Roman" w:hAnsi="Times New Roman" w:cs="Times New Roman"/>
          <w:sz w:val="24"/>
          <w:szCs w:val="24"/>
          <w:lang w:val="it-IT"/>
        </w:rPr>
        <w:t xml:space="preserve">Le disposizioni di cui all'articolo 3bis, comma 11, del </w:t>
      </w:r>
      <w:proofErr w:type="spellStart"/>
      <w:r w:rsidRPr="00206B88"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 w:rsidRPr="00206B88">
        <w:rPr>
          <w:rFonts w:ascii="Times New Roman" w:hAnsi="Times New Roman" w:cs="Times New Roman"/>
          <w:sz w:val="24"/>
          <w:szCs w:val="24"/>
          <w:lang w:val="it-IT"/>
        </w:rPr>
        <w:t xml:space="preserve"> 502/1992 e successive modificazioni ed integrazioni nonché dell'articolo 14, comma 4, secondo capoverso della </w:t>
      </w:r>
      <w:proofErr w:type="spellStart"/>
      <w:r w:rsidRPr="00206B88">
        <w:rPr>
          <w:rFonts w:ascii="Times New Roman" w:hAnsi="Times New Roman" w:cs="Times New Roman"/>
          <w:sz w:val="24"/>
          <w:szCs w:val="24"/>
          <w:lang w:val="it-IT"/>
        </w:rPr>
        <w:t>L.R.</w:t>
      </w:r>
      <w:proofErr w:type="spellEnd"/>
      <w:r w:rsidRPr="00206B88">
        <w:rPr>
          <w:rFonts w:ascii="Times New Roman" w:hAnsi="Times New Roman" w:cs="Times New Roman"/>
          <w:sz w:val="24"/>
          <w:szCs w:val="24"/>
          <w:lang w:val="it-IT"/>
        </w:rPr>
        <w:t xml:space="preserve"> 11/2004 e </w:t>
      </w:r>
      <w:proofErr w:type="spellStart"/>
      <w:r w:rsidRPr="00206B88">
        <w:rPr>
          <w:rFonts w:ascii="Times New Roman" w:hAnsi="Times New Roman" w:cs="Times New Roman"/>
          <w:sz w:val="24"/>
          <w:szCs w:val="24"/>
          <w:lang w:val="it-IT"/>
        </w:rPr>
        <w:t>s.m.i.</w:t>
      </w:r>
      <w:proofErr w:type="spellEnd"/>
      <w:r w:rsidRPr="00206B88">
        <w:rPr>
          <w:rFonts w:ascii="Times New Roman" w:hAnsi="Times New Roman" w:cs="Times New Roman"/>
          <w:sz w:val="24"/>
          <w:szCs w:val="24"/>
          <w:lang w:val="it-IT"/>
        </w:rPr>
        <w:t>, trovano applicazione anche nei confronti dei Commissari.</w:t>
      </w:r>
      <w:r w:rsidRPr="00206B88">
        <w:rPr>
          <w:rFonts w:ascii="Times New Roman" w:hAnsi="Times New Roman" w:cs="Times New Roman"/>
          <w:sz w:val="24"/>
          <w:szCs w:val="24"/>
          <w:lang w:val="it-IT"/>
        </w:rPr>
        <w:cr/>
      </w:r>
    </w:p>
    <w:p w:rsidR="00206B88" w:rsidRDefault="00206B88" w:rsidP="00206B88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06B88">
        <w:rPr>
          <w:rFonts w:ascii="Times New Roman" w:hAnsi="Times New Roman" w:cs="Times New Roman"/>
          <w:sz w:val="24"/>
          <w:szCs w:val="24"/>
          <w:lang w:val="it-IT"/>
        </w:rPr>
        <w:t>Art. 2</w:t>
      </w:r>
    </w:p>
    <w:p w:rsidR="00206B88" w:rsidRPr="00206B88" w:rsidRDefault="00206B88" w:rsidP="00206B88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206B88" w:rsidRPr="00206B88" w:rsidRDefault="00206B88" w:rsidP="00206B8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6B88">
        <w:rPr>
          <w:rFonts w:ascii="Times New Roman" w:hAnsi="Times New Roman" w:cs="Times New Roman"/>
          <w:sz w:val="24"/>
          <w:szCs w:val="24"/>
          <w:lang w:val="it-IT"/>
        </w:rPr>
        <w:t>1.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06B88">
        <w:rPr>
          <w:rFonts w:ascii="Times New Roman" w:hAnsi="Times New Roman" w:cs="Times New Roman"/>
          <w:sz w:val="24"/>
          <w:szCs w:val="24"/>
          <w:lang w:val="it-IT"/>
        </w:rPr>
        <w:t>La presente legge entra in vigore il giorno successivo a quel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lo della sua </w:t>
      </w:r>
      <w:r w:rsidRPr="00206B88">
        <w:rPr>
          <w:rFonts w:ascii="Times New Roman" w:hAnsi="Times New Roman" w:cs="Times New Roman"/>
          <w:sz w:val="24"/>
          <w:szCs w:val="24"/>
          <w:lang w:val="it-IT"/>
        </w:rPr>
        <w:t>pubblicazione nel Bollettino Ufficiale della Regione.</w:t>
      </w:r>
    </w:p>
    <w:p w:rsidR="0029505D" w:rsidRPr="00206B88" w:rsidRDefault="00206B88" w:rsidP="00206B8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6B88">
        <w:rPr>
          <w:rFonts w:ascii="Times New Roman" w:hAnsi="Times New Roman" w:cs="Times New Roman"/>
          <w:sz w:val="24"/>
          <w:szCs w:val="24"/>
          <w:lang w:val="it-IT"/>
        </w:rPr>
        <w:t>La presente legge è pubblicata nel Bollettino Ufficiale della Regione. È fatto obbligo, a chiunque spetti, di osservarla e farla osservare come legge della Regione Calabria.</w:t>
      </w:r>
    </w:p>
    <w:sectPr w:rsidR="0029505D" w:rsidRPr="00206B88" w:rsidSect="00206B88">
      <w:pgSz w:w="11918" w:h="16854"/>
      <w:pgMar w:top="2835" w:right="1701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Bookman Old Style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F2948"/>
    <w:multiLevelType w:val="multilevel"/>
    <w:tmpl w:val="E00A846C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2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9505D"/>
    <w:rsid w:val="00206B88"/>
    <w:rsid w:val="0029505D"/>
    <w:rsid w:val="002D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6B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2193</Characters>
  <Application>Microsoft Office Word</Application>
  <DocSecurity>0</DocSecurity>
  <Lines>18</Lines>
  <Paragraphs>5</Paragraphs>
  <ScaleCrop>false</ScaleCrop>
  <Company>Comex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anna.errigo</cp:lastModifiedBy>
  <cp:revision>2</cp:revision>
  <dcterms:created xsi:type="dcterms:W3CDTF">2013-01-09T09:36:00Z</dcterms:created>
  <dcterms:modified xsi:type="dcterms:W3CDTF">2013-01-09T09:38:00Z</dcterms:modified>
</cp:coreProperties>
</file>